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3"/>
        <w:ind w:firstLine="0"/>
        <w:jc w:val="left"/>
        <w:spacing w:before="120" w:after="120"/>
        <w:rPr>
          <w:b/>
          <w:bCs/>
          <w:sz w:val="84"/>
          <w:szCs w:val="84"/>
          <w:highlight w:val="none"/>
        </w:rPr>
      </w:pPr>
      <w:r>
        <w:rPr>
          <w:b/>
          <w:bCs/>
          <w:sz w:val="84"/>
          <w:szCs w:val="84"/>
          <w:highlight w:val="none"/>
        </w:rPr>
      </w:r>
      <w:r/>
    </w:p>
    <w:p>
      <w:pPr>
        <w:pStyle w:val="1043"/>
        <w:ind w:firstLine="0"/>
        <w:spacing w:before="120" w:after="120"/>
        <w:rPr>
          <w:b/>
          <w:bCs/>
          <w:sz w:val="28"/>
          <w:szCs w:val="28"/>
          <w:highlight w:val="none"/>
        </w:rPr>
      </w:pPr>
      <w:r>
        <w:rPr>
          <w:rFonts w:hint="eastAsia"/>
          <w:b/>
          <w:bCs/>
          <w:sz w:val="84"/>
          <w:szCs w:val="24"/>
          <w:highlight w:val="none"/>
        </w:rPr>
        <w:t xml:space="preserve">      招 标 文</w:t>
      </w:r>
      <w:bookmarkStart w:id="0" w:name="_GoBack"/>
      <w:r/>
      <w:bookmarkEnd w:id="0"/>
      <w:r>
        <w:rPr>
          <w:rFonts w:hint="eastAsia"/>
          <w:b/>
          <w:bCs/>
          <w:sz w:val="84"/>
          <w:szCs w:val="24"/>
          <w:highlight w:val="none"/>
        </w:rPr>
        <w:t xml:space="preserve"> 件</w:t>
      </w:r>
      <w:r>
        <w:rPr>
          <w:rFonts w:hint="eastAsia"/>
          <w:b/>
          <w:bCs/>
          <w:sz w:val="28"/>
          <w:szCs w:val="28"/>
          <w:highlight w:val="none"/>
        </w:rPr>
        <w:t xml:space="preserve"> </w:t>
      </w:r>
      <w:r>
        <w:rPr>
          <w:b/>
          <w:bCs/>
          <w:sz w:val="28"/>
          <w:szCs w:val="28"/>
          <w:highlight w:val="none"/>
        </w:rPr>
      </w:r>
      <w:r/>
    </w:p>
    <w:p>
      <w:pPr>
        <w:pStyle w:val="1043"/>
        <w:ind w:left="3627" w:hanging="2711"/>
        <w:jc w:val="both"/>
        <w:spacing w:before="120" w:after="120"/>
        <w:rPr>
          <w:b/>
          <w:bCs/>
          <w:color w:val="000000"/>
          <w:sz w:val="30"/>
          <w:szCs w:val="30"/>
          <w:highlight w:val="none"/>
        </w:rPr>
      </w:pPr>
      <w:r>
        <w:rPr>
          <w:b/>
          <w:bCs/>
          <w:color w:val="000000"/>
          <w:sz w:val="30"/>
          <w:szCs w:val="30"/>
          <w:highlight w:val="none"/>
        </w:rPr>
      </w:r>
      <w:r/>
    </w:p>
    <w:p>
      <w:pPr>
        <w:pStyle w:val="1043"/>
        <w:ind w:left="3627" w:hanging="2711"/>
        <w:jc w:val="both"/>
        <w:spacing w:before="120" w:after="120"/>
        <w:rPr>
          <w:b/>
          <w:bCs/>
          <w:color w:val="000000"/>
          <w:sz w:val="30"/>
          <w:szCs w:val="30"/>
          <w:highlight w:val="none"/>
        </w:rPr>
      </w:pPr>
      <w:r>
        <w:rPr>
          <w:b/>
          <w:bCs/>
          <w:color w:val="000000"/>
          <w:sz w:val="30"/>
          <w:szCs w:val="30"/>
          <w:highlight w:val="none"/>
        </w:rPr>
      </w:r>
      <w:r/>
    </w:p>
    <w:p>
      <w:pPr>
        <w:pStyle w:val="1043"/>
        <w:ind w:left="3627" w:hanging="2711"/>
        <w:jc w:val="both"/>
        <w:spacing w:before="120" w:after="120"/>
        <w:rPr>
          <w:b/>
          <w:bCs/>
          <w:color w:val="000000"/>
          <w:sz w:val="30"/>
          <w:szCs w:val="30"/>
          <w:highlight w:val="none"/>
        </w:rPr>
      </w:pPr>
      <w:r>
        <w:rPr>
          <w:b/>
          <w:bCs/>
          <w:color w:val="000000"/>
          <w:sz w:val="30"/>
          <w:szCs w:val="30"/>
          <w:highlight w:val="none"/>
        </w:rPr>
      </w:r>
      <w:r/>
    </w:p>
    <w:p>
      <w:pPr>
        <w:pStyle w:val="1043"/>
        <w:ind w:firstLine="0"/>
        <w:jc w:val="left"/>
        <w:spacing w:before="120" w:after="120"/>
        <w:rPr>
          <w:rFonts w:eastAsia="宋体"/>
          <w:b/>
          <w:bCs/>
          <w:color w:val="000000"/>
          <w:sz w:val="30"/>
          <w:szCs w:val="30"/>
          <w:highlight w:val="none"/>
          <w:lang w:val="en-US" w:eastAsia="zh-CN"/>
        </w:rPr>
      </w:pPr>
      <w:r>
        <w:rPr>
          <w:rFonts w:hint="eastAsia"/>
          <w:b/>
          <w:bCs/>
          <w:color w:val="000000"/>
          <w:sz w:val="30"/>
          <w:szCs w:val="30"/>
          <w:highlight w:val="none"/>
        </w:rPr>
        <w:t xml:space="preserve">         </w:t>
      </w:r>
      <w:r>
        <w:rPr>
          <w:rFonts w:hint="eastAsia"/>
          <w:b/>
          <w:bCs/>
          <w:color w:val="000000"/>
          <w:sz w:val="30"/>
          <w:szCs w:val="30"/>
          <w:highlight w:val="none"/>
          <w:lang w:val="en-US" w:eastAsia="zh-CN"/>
        </w:rPr>
        <w:t xml:space="preserve"> </w:t>
      </w:r>
      <w:r>
        <w:rPr>
          <w:rFonts w:hint="eastAsia"/>
          <w:b/>
          <w:bCs/>
          <w:color w:val="000000"/>
          <w:sz w:val="30"/>
          <w:szCs w:val="30"/>
          <w:highlight w:val="none"/>
        </w:rPr>
        <w:t xml:space="preserve">项目编号：JSZC-320900-JZCG-G2026-00</w:t>
      </w:r>
      <w:r>
        <w:rPr>
          <w:rFonts w:hint="eastAsia"/>
          <w:b/>
          <w:bCs/>
          <w:color w:val="000000"/>
          <w:sz w:val="30"/>
          <w:szCs w:val="30"/>
          <w:highlight w:val="none"/>
          <w:lang w:val="en-US" w:eastAsia="zh-CN"/>
        </w:rPr>
        <w:t xml:space="preserve">3</w:t>
      </w:r>
      <w:r>
        <w:rPr>
          <w:rFonts w:hint="eastAsia"/>
          <w:b/>
          <w:bCs/>
          <w:color w:val="000000"/>
          <w:sz w:val="30"/>
          <w:szCs w:val="30"/>
          <w:highlight w:val="none"/>
          <w:lang w:val="en-US" w:eastAsia="zh-CN"/>
        </w:rPr>
        <w:t xml:space="preserve">5</w:t>
      </w:r>
      <w:r>
        <w:rPr>
          <w:rFonts w:eastAsia="宋体"/>
          <w:b/>
          <w:bCs/>
          <w:color w:val="000000"/>
          <w:sz w:val="30"/>
          <w:szCs w:val="30"/>
          <w:highlight w:val="none"/>
          <w:lang w:val="en-US" w:eastAsia="zh-CN"/>
        </w:rPr>
      </w:r>
      <w:r/>
    </w:p>
    <w:p>
      <w:pPr>
        <w:pStyle w:val="1043"/>
        <w:ind w:firstLine="0"/>
        <w:jc w:val="center"/>
        <w:spacing w:before="120" w:after="120"/>
        <w:rPr>
          <w:rFonts w:hint="eastAsia" w:eastAsia="宋体"/>
          <w:b/>
          <w:sz w:val="36"/>
          <w:szCs w:val="24"/>
          <w:highlight w:val="none"/>
          <w:lang w:eastAsia="zh-CN"/>
        </w:rPr>
      </w:pPr>
      <w:r>
        <w:rPr>
          <w:rFonts w:hint="eastAsia"/>
          <w:b/>
          <w:bCs/>
          <w:color w:val="000000"/>
          <w:sz w:val="30"/>
          <w:szCs w:val="30"/>
          <w:highlight w:val="none"/>
          <w:lang w:val="en-US" w:eastAsia="zh-CN"/>
        </w:rPr>
        <w:t xml:space="preserve">         </w:t>
      </w:r>
      <w:r>
        <w:rPr>
          <w:rFonts w:hint="eastAsia"/>
          <w:b/>
          <w:bCs/>
          <w:color w:val="000000"/>
          <w:sz w:val="30"/>
          <w:szCs w:val="30"/>
          <w:highlight w:val="none"/>
        </w:rPr>
        <w:t xml:space="preserve">项目名称：</w:t>
      </w:r>
      <w:r>
        <w:rPr>
          <w:rFonts w:hint="eastAsia"/>
          <w:b/>
          <w:bCs/>
          <w:color w:val="000000"/>
          <w:sz w:val="30"/>
          <w:szCs w:val="30"/>
          <w:highlight w:val="none"/>
          <w:lang w:eastAsia="zh-CN"/>
        </w:rPr>
        <w:t xml:space="preserve">盐城市自然资源和规划局（局机关）办公区域物业管理项目</w:t>
      </w:r>
      <w:r>
        <w:rPr>
          <w:rFonts w:hint="eastAsia" w:eastAsia="宋体"/>
          <w:b/>
          <w:sz w:val="36"/>
          <w:szCs w:val="24"/>
          <w:highlight w:val="none"/>
          <w:lang w:eastAsia="zh-CN"/>
        </w:rPr>
      </w:r>
      <w:r/>
    </w:p>
    <w:p>
      <w:pPr>
        <w:pStyle w:val="1043"/>
        <w:ind w:firstLine="0"/>
        <w:spacing w:before="120" w:after="120"/>
        <w:rPr>
          <w:b/>
          <w:bCs/>
          <w:color w:val="000000"/>
          <w:sz w:val="28"/>
          <w:szCs w:val="28"/>
          <w:highlight w:val="none"/>
        </w:rPr>
      </w:pPr>
      <w:r>
        <w:rPr>
          <w:b/>
          <w:bCs/>
          <w:color w:val="000000"/>
          <w:sz w:val="28"/>
          <w:szCs w:val="28"/>
          <w:highlight w:val="none"/>
        </w:rPr>
      </w:r>
      <w:r/>
    </w:p>
    <w:p>
      <w:pPr>
        <w:pStyle w:val="1043"/>
        <w:ind w:firstLine="0"/>
        <w:spacing w:before="120" w:after="120"/>
        <w:rPr>
          <w:b/>
          <w:bCs/>
          <w:color w:val="000000"/>
          <w:sz w:val="28"/>
          <w:szCs w:val="28"/>
          <w:highlight w:val="none"/>
        </w:rPr>
      </w:pPr>
      <w:r>
        <w:rPr>
          <w:b/>
          <w:bCs/>
          <w:color w:val="000000"/>
          <w:sz w:val="28"/>
          <w:szCs w:val="28"/>
          <w:highlight w:val="none"/>
        </w:rPr>
      </w:r>
      <w:r/>
    </w:p>
    <w:p>
      <w:pPr>
        <w:pStyle w:val="1043"/>
        <w:ind w:firstLine="0"/>
        <w:rPr>
          <w:sz w:val="28"/>
          <w:szCs w:val="28"/>
          <w:highlight w:val="none"/>
        </w:rPr>
      </w:pPr>
      <w:r>
        <w:rPr>
          <w:rFonts w:hint="eastAsia"/>
          <w:sz w:val="28"/>
          <w:szCs w:val="28"/>
          <w:highlight w:val="none"/>
        </w:rPr>
        <w:t xml:space="preserve">   </w:t>
      </w:r>
      <w:r>
        <w:rPr>
          <w:sz w:val="28"/>
          <w:szCs w:val="28"/>
          <w:highlight w:val="none"/>
        </w:rPr>
      </w:r>
      <w:r/>
    </w:p>
    <w:p>
      <w:pPr>
        <w:pStyle w:val="1043"/>
        <w:ind w:firstLine="0"/>
        <w:jc w:val="center"/>
        <w:spacing w:line="240" w:lineRule="auto"/>
        <w:rPr>
          <w:b/>
          <w:bCs/>
          <w:sz w:val="28"/>
          <w:szCs w:val="28"/>
          <w:highlight w:val="none"/>
        </w:rPr>
      </w:pPr>
      <w:r>
        <w:rPr>
          <w:rFonts w:hint="eastAsia"/>
          <w:b/>
          <w:bCs/>
          <w:sz w:val="28"/>
          <w:szCs w:val="28"/>
          <w:highlight w:val="none"/>
        </w:rPr>
        <w:t xml:space="preserve">   </w:t>
      </w:r>
      <w:r>
        <w:rPr>
          <w:b/>
          <w:bCs/>
          <w:sz w:val="28"/>
          <w:szCs w:val="28"/>
          <w:highlight w:val="none"/>
        </w:rPr>
      </w:r>
      <w:r/>
    </w:p>
    <w:p>
      <w:pPr>
        <w:pStyle w:val="1043"/>
        <w:ind w:firstLine="0"/>
        <w:jc w:val="center"/>
        <w:spacing w:line="240" w:lineRule="auto"/>
        <w:rPr>
          <w:b/>
          <w:bCs/>
          <w:sz w:val="28"/>
          <w:szCs w:val="28"/>
          <w:highlight w:val="none"/>
        </w:rPr>
      </w:pPr>
      <w:r>
        <w:rPr>
          <w:b/>
          <w:bCs/>
          <w:sz w:val="28"/>
          <w:szCs w:val="28"/>
          <w:highlight w:val="none"/>
        </w:rPr>
      </w:r>
      <w:r/>
    </w:p>
    <w:p>
      <w:pPr>
        <w:pStyle w:val="1043"/>
        <w:ind w:firstLine="0"/>
        <w:jc w:val="center"/>
        <w:spacing w:before="120" w:after="120" w:line="240" w:lineRule="auto"/>
        <w:rPr>
          <w:rFonts w:hint="eastAsia" w:ascii="黑体" w:eastAsia="黑体" w:cs="黑体"/>
          <w:bCs/>
          <w:sz w:val="32"/>
          <w:szCs w:val="32"/>
          <w:highlight w:val="none"/>
          <w:lang w:eastAsia="zh-CN" w:bidi="ar-SA"/>
        </w:rPr>
      </w:pPr>
      <w:r>
        <w:rPr>
          <w:rFonts w:hint="eastAsia" w:ascii="黑体" w:eastAsia="黑体" w:cs="黑体"/>
          <w:bCs/>
          <w:sz w:val="32"/>
          <w:szCs w:val="32"/>
          <w:highlight w:val="none"/>
          <w:lang w:eastAsia="zh-CN" w:bidi="ar-SA"/>
        </w:rPr>
        <w:t xml:space="preserve">盐城市自然资源和规划局</w:t>
      </w:r>
      <w:r>
        <w:rPr>
          <w:rFonts w:hint="eastAsia" w:ascii="黑体" w:eastAsia="黑体" w:cs="黑体"/>
          <w:bCs/>
          <w:sz w:val="32"/>
          <w:szCs w:val="32"/>
          <w:highlight w:val="none"/>
          <w:lang w:eastAsia="zh-CN" w:bidi="ar-SA"/>
        </w:rPr>
      </w:r>
      <w:r/>
    </w:p>
    <w:p>
      <w:pPr>
        <w:pStyle w:val="1043"/>
        <w:ind w:firstLine="0"/>
        <w:jc w:val="center"/>
        <w:spacing w:before="120" w:after="120" w:line="240" w:lineRule="auto"/>
        <w:rPr>
          <w:rFonts w:hint="eastAsia" w:ascii="黑体" w:eastAsia="黑体" w:cs="黑体"/>
          <w:bCs/>
          <w:sz w:val="32"/>
          <w:szCs w:val="32"/>
          <w:highlight w:val="none"/>
          <w:lang w:bidi="ar-SA"/>
        </w:rPr>
      </w:pPr>
      <w:r>
        <w:rPr>
          <w:rFonts w:hint="eastAsia" w:ascii="黑体" w:eastAsia="黑体" w:cs="黑体"/>
          <w:bCs/>
          <w:sz w:val="32"/>
          <w:szCs w:val="32"/>
          <w:highlight w:val="none"/>
          <w:lang w:val="en-US" w:eastAsia="zh-CN" w:bidi="ar-SA"/>
        </w:rPr>
        <w:t xml:space="preserve">  2</w:t>
      </w:r>
      <w:r>
        <w:rPr>
          <w:rFonts w:hint="eastAsia" w:ascii="黑体" w:eastAsia="黑体" w:cs="黑体"/>
          <w:bCs/>
          <w:sz w:val="32"/>
          <w:szCs w:val="32"/>
          <w:highlight w:val="none"/>
          <w:lang w:val="en-US" w:eastAsia="zh-CN" w:bidi="ar-SA"/>
        </w:rPr>
        <w:t xml:space="preserve">026</w:t>
      </w:r>
      <w:r>
        <w:rPr>
          <w:rFonts w:hint="eastAsia" w:ascii="黑体" w:eastAsia="黑体" w:cs="黑体"/>
          <w:bCs/>
          <w:sz w:val="32"/>
          <w:szCs w:val="32"/>
          <w:highlight w:val="none"/>
          <w:lang w:bidi="ar-SA"/>
        </w:rPr>
        <w:t xml:space="preserve">年</w:t>
      </w:r>
      <w:r>
        <w:rPr>
          <w:rFonts w:hint="eastAsia" w:ascii="黑体" w:eastAsia="黑体" w:cs="黑体"/>
          <w:bCs/>
          <w:sz w:val="32"/>
          <w:szCs w:val="32"/>
          <w:highlight w:val="none"/>
          <w:lang w:val="en-US" w:eastAsia="zh-CN" w:bidi="ar-SA"/>
        </w:rPr>
        <w:t xml:space="preserve">6</w:t>
      </w:r>
      <w:r>
        <w:rPr>
          <w:rFonts w:hint="eastAsia" w:ascii="黑体" w:eastAsia="黑体" w:cs="黑体"/>
          <w:bCs/>
          <w:sz w:val="32"/>
          <w:szCs w:val="32"/>
          <w:highlight w:val="none"/>
          <w:lang w:bidi="ar-SA"/>
        </w:rPr>
        <w:t xml:space="preserve">月</w:t>
      </w:r>
      <w:r>
        <w:rPr>
          <w:rFonts w:hint="eastAsia" w:ascii="黑体" w:eastAsia="黑体" w:cs="黑体"/>
          <w:bCs/>
          <w:sz w:val="32"/>
          <w:szCs w:val="32"/>
          <w:highlight w:val="none"/>
          <w:lang w:bidi="ar-SA"/>
        </w:rPr>
      </w:r>
      <w:r/>
    </w:p>
    <w:p>
      <w:pPr>
        <w:pStyle w:val="1043"/>
        <w:ind w:firstLine="0"/>
        <w:jc w:val="center"/>
        <w:spacing w:line="240" w:lineRule="auto"/>
        <w:rPr>
          <w:sz w:val="28"/>
          <w:szCs w:val="28"/>
          <w:highlight w:val="none"/>
        </w:rPr>
      </w:pPr>
      <w:r>
        <w:rPr>
          <w:sz w:val="28"/>
          <w:szCs w:val="28"/>
          <w:highlight w:val="none"/>
        </w:rPr>
      </w:r>
      <w:r/>
    </w:p>
    <w:p>
      <w:pPr>
        <w:pStyle w:val="1043"/>
        <w:ind w:firstLine="0"/>
        <w:tabs>
          <w:tab w:val="left" w:pos="3206" w:leader="none"/>
          <w:tab w:val="center" w:pos="4725" w:leader="none"/>
        </w:tabs>
        <w:rPr>
          <w:b/>
          <w:sz w:val="28"/>
          <w:szCs w:val="28"/>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68" w:right="1196" w:bottom="1491" w:left="1429" w:header="851" w:footer="907" w:gutter="0"/>
          <w:cols w:num="1" w:sep="0" w:space="1701" w:equalWidth="1"/>
          <w:docGrid w:linePitch="360"/>
          <w:titlePg/>
        </w:sectPr>
      </w:pPr>
      <w:r>
        <w:rPr>
          <w:sz w:val="28"/>
          <w:szCs w:val="28"/>
          <w:highlight w:val="none"/>
        </w:rPr>
        <w:tab/>
      </w:r>
      <w:r>
        <w:rPr>
          <w:b/>
          <w:sz w:val="28"/>
          <w:szCs w:val="28"/>
          <w:highlight w:val="none"/>
        </w:rPr>
      </w:r>
      <w:r/>
    </w:p>
    <w:p>
      <w:pPr>
        <w:pStyle w:val="1043"/>
        <w:ind w:firstLine="0"/>
        <w:jc w:val="center"/>
        <w:spacing w:line="240" w:lineRule="auto"/>
        <w:rPr>
          <w:rFonts w:hint="eastAsia" w:ascii="黑体" w:eastAsia="黑体" w:cs="黑体"/>
          <w:bCs/>
          <w:sz w:val="44"/>
          <w:szCs w:val="24"/>
          <w:highlight w:val="none"/>
          <w:lang w:bidi="ar-SA"/>
        </w:rPr>
      </w:pPr>
      <w:r>
        <w:rPr>
          <w:rFonts w:hint="eastAsia" w:ascii="黑体" w:eastAsia="黑体" w:cs="黑体"/>
          <w:bCs/>
          <w:sz w:val="44"/>
          <w:szCs w:val="24"/>
          <w:highlight w:val="none"/>
          <w:lang w:bidi="ar-SA"/>
        </w:rPr>
        <w:t xml:space="preserve">总  目  录</w:t>
      </w:r>
      <w:r>
        <w:rPr>
          <w:rFonts w:hint="eastAsia" w:ascii="黑体" w:eastAsia="黑体" w:cs="黑体"/>
          <w:bCs/>
          <w:sz w:val="44"/>
          <w:szCs w:val="24"/>
          <w:highlight w:val="none"/>
          <w:lang w:bidi="ar-SA"/>
        </w:rPr>
      </w:r>
      <w:r/>
    </w:p>
    <w:p>
      <w:pPr>
        <w:pStyle w:val="1043"/>
        <w:ind w:firstLine="0"/>
        <w:jc w:val="center"/>
        <w:spacing w:line="240" w:lineRule="auto"/>
        <w:rPr>
          <w:rFonts w:hint="eastAsia" w:ascii="黑体" w:eastAsia="黑体" w:cs="黑体"/>
          <w:bCs/>
          <w:sz w:val="44"/>
          <w:szCs w:val="24"/>
          <w:highlight w:val="none"/>
          <w:lang w:bidi="ar-SA"/>
        </w:rPr>
      </w:pPr>
      <w:r>
        <w:rPr>
          <w:rFonts w:hint="eastAsia" w:ascii="黑体" w:eastAsia="黑体" w:cs="黑体"/>
          <w:bCs/>
          <w:sz w:val="44"/>
          <w:szCs w:val="24"/>
          <w:highlight w:val="none"/>
          <w:lang w:bidi="ar-SA"/>
        </w:rPr>
      </w:r>
      <w:r/>
    </w:p>
    <w:p>
      <w:pPr>
        <w:pStyle w:val="1043"/>
        <w:numPr>
          <w:ilvl w:val="0"/>
          <w:numId w:val="1"/>
        </w:numPr>
        <w:ind w:left="1856" w:hanging="1018"/>
        <w:jc w:val="both"/>
        <w:spacing w:line="560" w:lineRule="exact"/>
        <w:tabs>
          <w:tab w:val="left" w:pos="0" w:leader="none"/>
        </w:tabs>
        <w:rPr>
          <w:rFonts w:hint="eastAsia" w:ascii="黑体" w:eastAsia="黑体" w:cs="Times New Roman"/>
          <w:color w:val="000000"/>
          <w:sz w:val="36"/>
          <w:szCs w:val="24"/>
          <w:highlight w:val="none"/>
          <w:lang w:bidi="ar-SA"/>
        </w:rPr>
        <w:outlineLvl w:val="0"/>
      </w:pPr>
      <w:r>
        <w:rPr>
          <w:rFonts w:hint="eastAsia" w:ascii="黑体" w:eastAsia="黑体" w:cs="Times New Roman"/>
          <w:color w:val="000000"/>
          <w:sz w:val="36"/>
          <w:szCs w:val="24"/>
          <w:highlight w:val="none"/>
          <w:lang w:bidi="ar-SA"/>
        </w:rPr>
        <w:t xml:space="preserve"> 招标公告………………………………3</w:t>
      </w:r>
      <w:r>
        <w:rPr>
          <w:rFonts w:hint="eastAsia" w:ascii="黑体" w:eastAsia="黑体" w:cs="Times New Roman"/>
          <w:color w:val="000000"/>
          <w:sz w:val="36"/>
          <w:szCs w:val="24"/>
          <w:highlight w:val="none"/>
          <w:lang w:bidi="ar-SA"/>
        </w:rPr>
      </w:r>
      <w:r/>
    </w:p>
    <w:p>
      <w:pPr>
        <w:pStyle w:val="1043"/>
        <w:numPr>
          <w:ilvl w:val="0"/>
          <w:numId w:val="1"/>
        </w:numPr>
        <w:ind w:left="1856" w:hanging="1018"/>
        <w:jc w:val="both"/>
        <w:spacing w:line="560" w:lineRule="exact"/>
        <w:tabs>
          <w:tab w:val="left" w:pos="0" w:leader="none"/>
        </w:tabs>
        <w:rPr>
          <w:rFonts w:hint="eastAsia" w:ascii="黑体" w:eastAsia="黑体" w:cs="Times New Roman"/>
          <w:color w:val="000000"/>
          <w:sz w:val="36"/>
          <w:szCs w:val="24"/>
          <w:highlight w:val="none"/>
          <w:lang w:bidi="ar-SA"/>
        </w:rPr>
        <w:outlineLvl w:val="0"/>
      </w:pPr>
      <w:r>
        <w:rPr>
          <w:rFonts w:hint="eastAsia" w:ascii="黑体" w:eastAsia="黑体" w:cs="Times New Roman"/>
          <w:color w:val="000000"/>
          <w:sz w:val="36"/>
          <w:szCs w:val="24"/>
          <w:highlight w:val="none"/>
          <w:lang w:bidi="ar-SA"/>
        </w:rPr>
        <w:t xml:space="preserve"> 投标人须知……………………………7</w:t>
      </w:r>
      <w:r>
        <w:rPr>
          <w:rFonts w:hint="eastAsia" w:ascii="黑体" w:eastAsia="黑体" w:cs="Times New Roman"/>
          <w:color w:val="000000"/>
          <w:sz w:val="36"/>
          <w:szCs w:val="24"/>
          <w:highlight w:val="none"/>
          <w:lang w:bidi="ar-SA"/>
        </w:rPr>
      </w:r>
      <w:r/>
    </w:p>
    <w:p>
      <w:pPr>
        <w:pStyle w:val="1043"/>
        <w:numPr>
          <w:ilvl w:val="0"/>
          <w:numId w:val="1"/>
        </w:numPr>
        <w:ind w:left="1856" w:hanging="1018"/>
        <w:jc w:val="both"/>
        <w:spacing w:line="560" w:lineRule="exact"/>
        <w:tabs>
          <w:tab w:val="left" w:pos="0" w:leader="none"/>
        </w:tabs>
        <w:rPr>
          <w:rFonts w:hint="eastAsia" w:ascii="黑体" w:eastAsia="黑体" w:cs="Times New Roman"/>
          <w:color w:val="000000"/>
          <w:sz w:val="36"/>
          <w:szCs w:val="24"/>
          <w:highlight w:val="none"/>
          <w:lang w:bidi="ar-SA"/>
        </w:rPr>
        <w:outlineLvl w:val="0"/>
      </w:pPr>
      <w:r>
        <w:rPr>
          <w:rFonts w:hint="eastAsia" w:ascii="黑体" w:eastAsia="黑体" w:cs="Times New Roman"/>
          <w:color w:val="000000"/>
          <w:sz w:val="36"/>
          <w:szCs w:val="24"/>
          <w:highlight w:val="none"/>
          <w:lang w:bidi="ar-SA"/>
        </w:rPr>
        <w:t xml:space="preserve"> 合同文本………………………………2</w:t>
      </w:r>
      <w:r>
        <w:rPr>
          <w:rFonts w:hint="eastAsia" w:ascii="黑体" w:eastAsia="黑体" w:cs="Times New Roman"/>
          <w:color w:val="000000"/>
          <w:sz w:val="36"/>
          <w:szCs w:val="24"/>
          <w:highlight w:val="none"/>
          <w:lang w:val="en-US" w:eastAsia="zh-CN" w:bidi="ar-SA"/>
        </w:rPr>
        <w:t xml:space="preserve">7</w:t>
      </w:r>
      <w:r>
        <w:rPr>
          <w:rFonts w:hint="eastAsia" w:ascii="黑体" w:eastAsia="黑体" w:cs="Times New Roman"/>
          <w:color w:val="000000"/>
          <w:sz w:val="36"/>
          <w:szCs w:val="24"/>
          <w:highlight w:val="none"/>
          <w:lang w:bidi="ar-SA"/>
        </w:rPr>
      </w:r>
      <w:r/>
    </w:p>
    <w:p>
      <w:pPr>
        <w:pStyle w:val="1043"/>
        <w:ind w:left="1856" w:hanging="1018"/>
        <w:jc w:val="both"/>
        <w:spacing w:line="560" w:lineRule="exact"/>
        <w:rPr>
          <w:rFonts w:hint="eastAsia" w:ascii="黑体" w:eastAsia="黑体" w:cs="Times New Roman"/>
          <w:color w:val="000000"/>
          <w:sz w:val="36"/>
          <w:szCs w:val="24"/>
          <w:highlight w:val="none"/>
          <w:lang w:eastAsia="zh-CN" w:bidi="ar-SA"/>
        </w:rPr>
        <w:outlineLvl w:val="0"/>
      </w:pPr>
      <w:r>
        <w:rPr>
          <w:rFonts w:hint="eastAsia" w:ascii="黑体" w:eastAsia="黑体" w:cs="Times New Roman"/>
          <w:color w:val="000000"/>
          <w:sz w:val="36"/>
          <w:szCs w:val="24"/>
          <w:highlight w:val="none"/>
          <w:lang w:bidi="ar-SA"/>
        </w:rPr>
        <w:t xml:space="preserve">第四章  采购需求………………………………3</w:t>
      </w:r>
      <w:r>
        <w:rPr>
          <w:rFonts w:hint="eastAsia" w:ascii="黑体" w:eastAsia="黑体" w:cs="Times New Roman"/>
          <w:color w:val="000000"/>
          <w:sz w:val="36"/>
          <w:szCs w:val="24"/>
          <w:highlight w:val="none"/>
          <w:lang w:val="en-US" w:eastAsia="zh-CN" w:bidi="ar-SA"/>
        </w:rPr>
        <w:t xml:space="preserve">8</w:t>
      </w:r>
      <w:r>
        <w:rPr>
          <w:rFonts w:hint="eastAsia" w:ascii="黑体" w:eastAsia="黑体" w:cs="Times New Roman"/>
          <w:color w:val="000000"/>
          <w:sz w:val="36"/>
          <w:szCs w:val="24"/>
          <w:highlight w:val="none"/>
          <w:lang w:eastAsia="zh-CN" w:bidi="ar-SA"/>
        </w:rPr>
      </w:r>
      <w:r/>
    </w:p>
    <w:p>
      <w:pPr>
        <w:pStyle w:val="1043"/>
        <w:ind w:left="1856" w:hanging="1018"/>
        <w:jc w:val="both"/>
        <w:spacing w:line="560" w:lineRule="exact"/>
        <w:rPr>
          <w:rFonts w:ascii="黑体" w:eastAsia="黑体" w:cs="Times New Roman"/>
          <w:color w:val="000000"/>
          <w:sz w:val="36"/>
          <w:szCs w:val="24"/>
          <w:highlight w:val="none"/>
          <w:lang w:val="en-US" w:eastAsia="zh-CN" w:bidi="ar-SA"/>
        </w:rPr>
        <w:outlineLvl w:val="0"/>
      </w:pPr>
      <w:r>
        <w:rPr>
          <w:rFonts w:hint="eastAsia" w:ascii="黑体" w:eastAsia="黑体" w:cs="Times New Roman"/>
          <w:color w:val="000000"/>
          <w:sz w:val="36"/>
          <w:szCs w:val="24"/>
          <w:highlight w:val="none"/>
          <w:lang w:bidi="ar-SA"/>
        </w:rPr>
        <w:t xml:space="preserve">第五章  评标方法与评标标准…………………</w:t>
      </w:r>
      <w:r>
        <w:rPr>
          <w:rFonts w:hint="eastAsia" w:ascii="黑体" w:eastAsia="黑体" w:cs="Times New Roman"/>
          <w:color w:val="000000"/>
          <w:sz w:val="36"/>
          <w:szCs w:val="24"/>
          <w:highlight w:val="none"/>
          <w:lang w:val="en-US" w:eastAsia="zh-CN" w:bidi="ar-SA"/>
        </w:rPr>
        <w:t xml:space="preserve">62</w:t>
      </w:r>
      <w:r>
        <w:rPr>
          <w:rFonts w:ascii="黑体" w:eastAsia="黑体" w:cs="Times New Roman"/>
          <w:color w:val="000000"/>
          <w:sz w:val="36"/>
          <w:szCs w:val="24"/>
          <w:highlight w:val="none"/>
          <w:lang w:val="en-US" w:eastAsia="zh-CN" w:bidi="ar-SA"/>
        </w:rPr>
      </w:r>
      <w:r/>
    </w:p>
    <w:p>
      <w:pPr>
        <w:pStyle w:val="1043"/>
        <w:ind w:left="1856" w:hanging="1018"/>
        <w:jc w:val="both"/>
        <w:spacing w:line="560" w:lineRule="exact"/>
        <w:rPr>
          <w:rFonts w:ascii="黑体" w:eastAsia="黑体" w:cs="Times New Roman"/>
          <w:color w:val="000000"/>
          <w:sz w:val="36"/>
          <w:szCs w:val="24"/>
          <w:highlight w:val="none"/>
          <w:lang w:val="en-US" w:eastAsia="zh-CN" w:bidi="ar-SA"/>
        </w:rPr>
        <w:outlineLvl w:val="0"/>
      </w:pPr>
      <w:r>
        <w:rPr>
          <w:rFonts w:hint="eastAsia" w:ascii="黑体" w:eastAsia="黑体" w:cs="Times New Roman"/>
          <w:color w:val="000000"/>
          <w:sz w:val="36"/>
          <w:szCs w:val="24"/>
          <w:highlight w:val="none"/>
          <w:lang w:bidi="ar-SA"/>
        </w:rPr>
        <w:t xml:space="preserve">第六章  投标文件格式…………………………</w:t>
      </w:r>
      <w:r>
        <w:rPr>
          <w:rFonts w:hint="eastAsia" w:ascii="黑体" w:eastAsia="黑体" w:cs="Times New Roman"/>
          <w:color w:val="000000"/>
          <w:sz w:val="36"/>
          <w:szCs w:val="24"/>
          <w:highlight w:val="none"/>
          <w:lang w:val="en-US" w:eastAsia="zh-CN" w:bidi="ar-SA"/>
        </w:rPr>
        <w:t xml:space="preserve">67</w:t>
      </w:r>
      <w:r>
        <w:rPr>
          <w:rFonts w:ascii="黑体" w:eastAsia="黑体" w:cs="Times New Roman"/>
          <w:color w:val="000000"/>
          <w:sz w:val="36"/>
          <w:szCs w:val="24"/>
          <w:highlight w:val="none"/>
          <w:lang w:val="en-US" w:eastAsia="zh-CN" w:bidi="ar-SA"/>
        </w:rPr>
      </w:r>
      <w:r/>
    </w:p>
    <w:p>
      <w:pPr>
        <w:pStyle w:val="1157"/>
        <w:ind w:firstLine="2640"/>
        <w:jc w:val="left"/>
        <w:spacing w:line="500" w:lineRule="exact"/>
        <w:rPr>
          <w:b w:val="0"/>
          <w:bCs/>
          <w:highlight w:val="none"/>
        </w:rPr>
      </w:pPr>
      <w:r>
        <w:rPr>
          <w:rFonts w:hint="eastAsia"/>
          <w:highlight w:val="none"/>
        </w:rPr>
        <w:br w:type="page" w:clear="all"/>
      </w:r>
      <w:r>
        <w:rPr>
          <w:rFonts w:hint="eastAsia"/>
          <w:b w:val="0"/>
          <w:bCs/>
          <w:highlight w:val="none"/>
        </w:rPr>
        <w:t xml:space="preserve">第一章</w:t>
      </w:r>
      <w:r>
        <w:rPr>
          <w:rFonts w:ascii="Calibri" w:hAnsi="Calibri" w:cs="Calibri"/>
          <w:b w:val="0"/>
          <w:bCs/>
          <w:highlight w:val="none"/>
          <w:lang w:bidi="ar-SA"/>
        </w:rPr>
        <w:t xml:space="preserve"> </w:t>
      </w:r>
      <w:r>
        <w:rPr>
          <w:rFonts w:hint="eastAsia"/>
          <w:b w:val="0"/>
          <w:bCs/>
          <w:highlight w:val="none"/>
        </w:rPr>
        <w:t xml:space="preserve"> 招标公告</w:t>
      </w:r>
      <w:r>
        <w:rPr>
          <w:b w:val="0"/>
          <w:bCs/>
          <w:highlight w:val="none"/>
        </w:rPr>
      </w:r>
      <w:r/>
    </w:p>
    <w:p>
      <w:pPr>
        <w:pStyle w:val="1043"/>
        <w:ind w:firstLine="480"/>
        <w:spacing w:line="560" w:lineRule="exact"/>
        <w:widowControl/>
        <w:rPr>
          <w:sz w:val="24"/>
          <w:szCs w:val="20"/>
          <w:highlight w:val="none"/>
          <w:lang w:val="en-US" w:eastAsia="zh-CN"/>
        </w:rPr>
        <w:pBdr>
          <w:top w:val="single" w:color="000000" w:sz="4" w:space="0"/>
          <w:left w:val="single" w:color="000000" w:sz="4" w:space="0"/>
          <w:bottom w:val="single" w:color="000000" w:sz="4" w:space="0"/>
          <w:right w:val="single" w:color="000000" w:sz="4" w:space="0"/>
        </w:pBdr>
      </w:pPr>
      <w:r>
        <w:rPr>
          <w:rFonts w:hint="eastAsia"/>
          <w:sz w:val="24"/>
          <w:szCs w:val="20"/>
          <w:highlight w:val="none"/>
          <w:lang w:val="en-US" w:eastAsia="zh-CN"/>
        </w:rPr>
        <w:t xml:space="preserve">项目概况</w:t>
      </w:r>
      <w:r>
        <w:rPr>
          <w:sz w:val="24"/>
          <w:szCs w:val="20"/>
          <w:highlight w:val="none"/>
          <w:lang w:val="en-US" w:eastAsia="zh-CN"/>
        </w:rPr>
      </w:r>
      <w:r/>
    </w:p>
    <w:p>
      <w:pPr>
        <w:pStyle w:val="1043"/>
        <w:ind w:firstLine="480"/>
        <w:spacing w:line="560" w:lineRule="exact"/>
        <w:widowControl/>
        <w:rPr>
          <w:sz w:val="24"/>
          <w:szCs w:val="20"/>
          <w:highlight w:val="none"/>
        </w:rPr>
        <w:pBdr>
          <w:top w:val="single" w:color="000000" w:sz="4" w:space="0"/>
          <w:left w:val="single" w:color="000000" w:sz="4" w:space="0"/>
          <w:bottom w:val="single" w:color="000000" w:sz="4" w:space="0"/>
          <w:right w:val="single" w:color="000000" w:sz="4" w:space="0"/>
        </w:pBdr>
      </w:pPr>
      <w:r>
        <w:rPr>
          <w:rFonts w:hint="eastAsia"/>
          <w:sz w:val="24"/>
          <w:szCs w:val="20"/>
          <w:highlight w:val="none"/>
          <w:lang w:eastAsia="zh-CN"/>
        </w:rPr>
        <w:t xml:space="preserve">盐城市自然资源和规划局（局机关）办公区域物业管理项目</w:t>
      </w:r>
      <w:r>
        <w:rPr>
          <w:rFonts w:hint="eastAsia"/>
          <w:sz w:val="24"/>
          <w:szCs w:val="20"/>
          <w:highlight w:val="none"/>
        </w:rPr>
        <w:t xml:space="preserve">的潜在投标人应在“苏采云”系统内免费下载（投标人必须在</w:t>
      </w:r>
      <w:r>
        <w:rPr>
          <w:rFonts w:hint="eastAsia"/>
          <w:sz w:val="24"/>
          <w:szCs w:val="20"/>
          <w:highlight w:val="none"/>
          <w:lang w:eastAsia="zh-CN"/>
        </w:rPr>
        <w:t xml:space="preserve">“苏采云”</w:t>
      </w:r>
      <w:r>
        <w:rPr>
          <w:rFonts w:hint="eastAsia"/>
          <w:sz w:val="24"/>
          <w:szCs w:val="20"/>
          <w:highlight w:val="none"/>
        </w:rPr>
        <w:t xml:space="preserve">系统中获取</w:t>
      </w:r>
      <w:r>
        <w:rPr>
          <w:rFonts w:hint="eastAsia"/>
          <w:bCs/>
          <w:sz w:val="24"/>
          <w:szCs w:val="24"/>
          <w:highlight w:val="none"/>
          <w:lang w:val="en-US" w:eastAsia="zh-CN"/>
        </w:rPr>
        <w:t xml:space="preserve">采购</w:t>
      </w:r>
      <w:r>
        <w:rPr>
          <w:rFonts w:hint="eastAsia"/>
          <w:bCs/>
          <w:sz w:val="24"/>
          <w:szCs w:val="24"/>
          <w:highlight w:val="none"/>
        </w:rPr>
        <w:t xml:space="preserve">文件</w:t>
      </w:r>
      <w:r>
        <w:rPr>
          <w:rFonts w:hint="eastAsia"/>
          <w:sz w:val="24"/>
          <w:szCs w:val="20"/>
          <w:highlight w:val="none"/>
        </w:rPr>
        <w:t xml:space="preserve">，方能参与政府采购项目），并于202</w:t>
      </w:r>
      <w:r>
        <w:rPr>
          <w:rFonts w:hint="eastAsia"/>
          <w:sz w:val="24"/>
          <w:szCs w:val="20"/>
          <w:highlight w:val="none"/>
          <w:lang w:val="en-US" w:eastAsia="zh-CN"/>
        </w:rPr>
        <w:t xml:space="preserve">6</w:t>
      </w:r>
      <w:r>
        <w:rPr>
          <w:rFonts w:hint="eastAsia"/>
          <w:sz w:val="24"/>
          <w:szCs w:val="20"/>
          <w:highlight w:val="none"/>
        </w:rPr>
        <w:t xml:space="preserve">年7</w:t>
      </w:r>
      <w:r>
        <w:rPr>
          <w:rFonts w:hint="eastAsia"/>
          <w:sz w:val="24"/>
          <w:szCs w:val="20"/>
          <w:highlight w:val="none"/>
        </w:rPr>
        <w:t xml:space="preserve">月</w:t>
      </w:r>
      <w:r>
        <w:rPr>
          <w:rFonts w:hint="eastAsia"/>
          <w:sz w:val="24"/>
          <w:szCs w:val="20"/>
          <w:highlight w:val="none"/>
          <w:lang w:val="en-US" w:eastAsia="zh-CN"/>
        </w:rPr>
        <w:t xml:space="preserve">21</w:t>
      </w:r>
      <w:r>
        <w:rPr>
          <w:rFonts w:hint="eastAsia"/>
          <w:sz w:val="24"/>
          <w:szCs w:val="20"/>
          <w:highlight w:val="none"/>
        </w:rPr>
        <w:t xml:space="preserve">日</w:t>
      </w:r>
      <w:r>
        <w:rPr>
          <w:rFonts w:hint="eastAsia"/>
          <w:sz w:val="24"/>
          <w:szCs w:val="20"/>
          <w:highlight w:val="none"/>
          <w:lang w:val="en-US" w:eastAsia="zh-CN"/>
        </w:rPr>
        <w:t xml:space="preserve">9</w:t>
      </w:r>
      <w:r>
        <w:rPr>
          <w:rFonts w:hint="eastAsia"/>
          <w:sz w:val="24"/>
          <w:szCs w:val="20"/>
          <w:highlight w:val="none"/>
        </w:rPr>
        <w:t xml:space="preserve">点</w:t>
      </w:r>
      <w:r>
        <w:rPr>
          <w:rFonts w:hint="eastAsia"/>
          <w:sz w:val="24"/>
          <w:szCs w:val="20"/>
          <w:highlight w:val="none"/>
          <w:lang w:val="en-US" w:eastAsia="zh-CN"/>
        </w:rPr>
        <w:t xml:space="preserve">30</w:t>
      </w:r>
      <w:r>
        <w:rPr>
          <w:rFonts w:hint="eastAsia"/>
          <w:sz w:val="24"/>
          <w:szCs w:val="20"/>
          <w:highlight w:val="none"/>
        </w:rPr>
        <w:t xml:space="preserve">分（北京时间）前</w:t>
      </w:r>
      <w:r>
        <w:rPr>
          <w:rFonts w:hint="eastAsia"/>
          <w:sz w:val="24"/>
          <w:szCs w:val="20"/>
          <w:highlight w:val="none"/>
          <w:lang w:val="en-US" w:eastAsia="zh-CN"/>
        </w:rPr>
        <w:t xml:space="preserve">递交</w:t>
      </w:r>
      <w:r>
        <w:rPr>
          <w:rFonts w:hint="eastAsia"/>
          <w:sz w:val="24"/>
          <w:szCs w:val="20"/>
          <w:highlight w:val="none"/>
        </w:rPr>
        <w:t xml:space="preserve">投标文件。</w:t>
      </w:r>
      <w:r>
        <w:rPr>
          <w:sz w:val="24"/>
          <w:szCs w:val="20"/>
          <w:highlight w:val="none"/>
        </w:rPr>
      </w:r>
      <w:r/>
    </w:p>
    <w:p>
      <w:pPr>
        <w:pStyle w:val="1043"/>
        <w:ind w:firstLine="480"/>
        <w:spacing w:line="560" w:lineRule="exact"/>
        <w:widowControl/>
        <w:rPr>
          <w:b/>
          <w:bCs/>
          <w:sz w:val="24"/>
          <w:szCs w:val="20"/>
          <w:highlight w:val="none"/>
        </w:rPr>
      </w:pPr>
      <w:r>
        <w:rPr>
          <w:rFonts w:hint="eastAsia"/>
          <w:b/>
          <w:bCs/>
          <w:sz w:val="24"/>
          <w:szCs w:val="20"/>
          <w:highlight w:val="none"/>
        </w:rPr>
        <w:t xml:space="preserve">一、项目基本情况</w:t>
      </w:r>
      <w:r>
        <w:rPr>
          <w:b/>
          <w:bCs/>
          <w:sz w:val="24"/>
          <w:szCs w:val="20"/>
          <w:highlight w:val="none"/>
        </w:rPr>
      </w:r>
      <w:r/>
    </w:p>
    <w:p>
      <w:pPr>
        <w:pStyle w:val="1043"/>
        <w:ind w:firstLine="480"/>
        <w:spacing w:line="560" w:lineRule="exact"/>
        <w:widowControl/>
        <w:rPr>
          <w:rFonts w:hint="eastAsia"/>
          <w:sz w:val="24"/>
          <w:szCs w:val="24"/>
          <w:highlight w:val="none"/>
          <w:u w:val="none"/>
          <w:lang w:val="en-US" w:eastAsia="zh-CN"/>
        </w:rPr>
      </w:pPr>
      <w:r>
        <w:rPr>
          <w:rFonts w:hint="eastAsia"/>
          <w:sz w:val="24"/>
          <w:szCs w:val="20"/>
          <w:highlight w:val="none"/>
        </w:rPr>
        <w:t xml:space="preserve">1.项目编号：</w:t>
      </w:r>
      <w:r>
        <w:rPr>
          <w:rFonts w:hint="eastAsia" w:ascii="Arial" w:hAnsi="Arial" w:eastAsia="宋体" w:cs="Arial"/>
          <w:color w:val="000000"/>
          <w:sz w:val="21"/>
          <w:highlight w:val="white"/>
          <w:lang w:val="en-US" w:eastAsia="zh-CN" w:bidi="ar-SA"/>
        </w:rPr>
        <w:t xml:space="preserve">JSZC-320900-JZCG-G2026-00</w:t>
      </w:r>
      <w:r>
        <w:rPr>
          <w:rFonts w:hint="eastAsia"/>
          <w:sz w:val="24"/>
          <w:szCs w:val="24"/>
          <w:highlight w:val="none"/>
          <w:u w:val="none"/>
          <w:lang w:val="en-US" w:eastAsia="zh-CN"/>
        </w:rPr>
        <w:t xml:space="preserve">35</w:t>
      </w:r>
      <w:r>
        <w:rPr>
          <w:rFonts w:hint="eastAsia"/>
          <w:sz w:val="24"/>
          <w:szCs w:val="24"/>
          <w:highlight w:val="none"/>
          <w:u w:val="none"/>
          <w:lang w:val="en-US" w:eastAsia="zh-CN"/>
        </w:rPr>
      </w:r>
      <w:r/>
    </w:p>
    <w:p>
      <w:pPr>
        <w:pStyle w:val="1043"/>
        <w:ind w:firstLine="480"/>
        <w:spacing w:line="560" w:lineRule="exact"/>
        <w:widowControl/>
        <w:rPr>
          <w:rFonts w:hint="eastAsia" w:eastAsia="宋体"/>
          <w:sz w:val="24"/>
          <w:szCs w:val="20"/>
          <w:highlight w:val="none"/>
          <w:lang w:eastAsia="zh-CN"/>
        </w:rPr>
      </w:pPr>
      <w:r>
        <w:rPr>
          <w:rFonts w:hint="eastAsia"/>
          <w:sz w:val="24"/>
          <w:szCs w:val="20"/>
          <w:highlight w:val="none"/>
        </w:rPr>
        <w:t xml:space="preserve">2.项目名称：</w:t>
      </w:r>
      <w:r>
        <w:rPr>
          <w:rFonts w:hint="eastAsia"/>
          <w:sz w:val="24"/>
          <w:szCs w:val="20"/>
          <w:highlight w:val="none"/>
          <w:lang w:eastAsia="zh-CN"/>
        </w:rPr>
        <w:t xml:space="preserve">盐城市自然资源和规划局（局机关）办公区域物业管理项目</w:t>
      </w:r>
      <w:r>
        <w:rPr>
          <w:rFonts w:hint="eastAsia" w:eastAsia="宋体"/>
          <w:sz w:val="24"/>
          <w:szCs w:val="20"/>
          <w:highlight w:val="none"/>
          <w:lang w:eastAsia="zh-CN"/>
        </w:rPr>
      </w:r>
      <w:r/>
    </w:p>
    <w:p>
      <w:pPr>
        <w:pStyle w:val="1043"/>
        <w:ind w:firstLine="480"/>
        <w:spacing w:line="560" w:lineRule="exact"/>
        <w:widowControl/>
        <w:rPr>
          <w:sz w:val="24"/>
          <w:szCs w:val="20"/>
          <w:highlight w:val="none"/>
        </w:rPr>
      </w:pPr>
      <w:r>
        <w:rPr>
          <w:rFonts w:hint="eastAsia"/>
          <w:sz w:val="24"/>
          <w:szCs w:val="20"/>
          <w:highlight w:val="none"/>
        </w:rPr>
        <w:t xml:space="preserve">3.采购方式：公开招标</w:t>
      </w:r>
      <w:r>
        <w:rPr>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4.</w:t>
      </w:r>
      <w:bookmarkStart w:id="1" w:name="_Toc35393799"/>
      <w:r/>
      <w:bookmarkStart w:id="2" w:name="_Toc35393630"/>
      <w:r/>
      <w:bookmarkStart w:id="3" w:name="_Toc28359013"/>
      <w:r/>
      <w:bookmarkStart w:id="4" w:name="_Toc28359090"/>
      <w:r>
        <w:rPr>
          <w:rFonts w:hint="eastAsia"/>
          <w:sz w:val="24"/>
          <w:szCs w:val="20"/>
          <w:highlight w:val="none"/>
        </w:rPr>
        <w:t xml:space="preserve">预算金额：</w:t>
      </w:r>
      <w:r>
        <w:rPr>
          <w:rFonts w:hint="eastAsia"/>
          <w:sz w:val="24"/>
          <w:szCs w:val="20"/>
          <w:highlight w:val="none"/>
          <w:lang w:val="en-US" w:eastAsia="zh-CN"/>
        </w:rPr>
        <w:t xml:space="preserve">210</w:t>
      </w:r>
      <w:r>
        <w:rPr>
          <w:rFonts w:hint="eastAsia"/>
          <w:sz w:val="24"/>
          <w:szCs w:val="20"/>
          <w:highlight w:val="none"/>
        </w:rPr>
        <w:t xml:space="preserve">万元</w:t>
      </w:r>
      <w:r>
        <w:rPr>
          <w:sz w:val="24"/>
          <w:szCs w:val="20"/>
          <w:highlight w:val="none"/>
        </w:rPr>
      </w:r>
      <w:r/>
    </w:p>
    <w:p>
      <w:pPr>
        <w:pStyle w:val="1043"/>
        <w:ind w:firstLine="480"/>
        <w:spacing w:line="560" w:lineRule="exact"/>
        <w:widowControl/>
        <w:rPr>
          <w:rFonts w:hint="eastAsia"/>
          <w:sz w:val="24"/>
          <w:szCs w:val="20"/>
          <w:highlight w:val="none"/>
        </w:rPr>
      </w:pPr>
      <w:r>
        <w:rPr>
          <w:rFonts w:hint="eastAsia"/>
          <w:sz w:val="24"/>
          <w:szCs w:val="20"/>
          <w:highlight w:val="none"/>
        </w:rPr>
        <w:t xml:space="preserve">5.最高限价：</w:t>
      </w:r>
      <w:r>
        <w:rPr>
          <w:rFonts w:hint="eastAsia"/>
          <w:sz w:val="24"/>
          <w:szCs w:val="20"/>
          <w:highlight w:val="none"/>
          <w:lang w:val="en-US" w:eastAsia="zh-CN"/>
        </w:rPr>
        <w:t xml:space="preserve">210</w:t>
      </w:r>
      <w:r>
        <w:rPr>
          <w:rFonts w:hint="eastAsia"/>
          <w:sz w:val="24"/>
          <w:szCs w:val="20"/>
          <w:highlight w:val="none"/>
        </w:rPr>
        <w:t xml:space="preserve">万元</w:t>
      </w:r>
      <w:r>
        <w:rPr>
          <w:rFonts w:hint="eastAsia"/>
          <w:sz w:val="24"/>
          <w:szCs w:val="20"/>
          <w:highlight w:val="none"/>
        </w:rPr>
      </w:r>
      <w:r/>
    </w:p>
    <w:p>
      <w:pPr>
        <w:pStyle w:val="1043"/>
        <w:ind w:firstLine="480"/>
        <w:spacing w:line="560" w:lineRule="exact"/>
        <w:widowControl/>
        <w:rPr>
          <w:rFonts w:hint="eastAsia" w:ascii="宋体" w:eastAsia="宋体" w:cs="宋体"/>
          <w:sz w:val="24"/>
          <w:szCs w:val="24"/>
          <w:highlight w:val="none"/>
          <w:lang w:eastAsia="zh-CN" w:bidi="ar-SA"/>
        </w:rPr>
      </w:pPr>
      <w:r>
        <w:rPr>
          <w:rFonts w:hint="eastAsia"/>
          <w:sz w:val="24"/>
          <w:szCs w:val="20"/>
          <w:highlight w:val="none"/>
        </w:rPr>
        <w:t xml:space="preserve">6.采购需求：详见招标采购需求（详细内容见本招标文件第四章）</w:t>
      </w:r>
      <w:r>
        <w:rPr>
          <w:rFonts w:hint="eastAsia"/>
          <w:sz w:val="24"/>
          <w:szCs w:val="20"/>
          <w:highlight w:val="none"/>
          <w:lang w:eastAsia="zh-CN"/>
        </w:rPr>
        <w:t xml:space="preserve">。</w:t>
      </w:r>
      <w:r>
        <w:rPr>
          <w:rFonts w:hint="eastAsia" w:ascii="宋体" w:eastAsia="宋体" w:cs="宋体"/>
          <w:sz w:val="24"/>
          <w:szCs w:val="24"/>
          <w:highlight w:val="none"/>
          <w:lang w:eastAsia="zh-CN" w:bidi="ar-SA"/>
        </w:rPr>
      </w:r>
      <w:r/>
    </w:p>
    <w:p>
      <w:pPr>
        <w:pStyle w:val="1043"/>
        <w:ind w:firstLine="480"/>
        <w:spacing w:line="560" w:lineRule="exact"/>
        <w:widowControl/>
        <w:rPr>
          <w:sz w:val="24"/>
          <w:szCs w:val="20"/>
          <w:highlight w:val="none"/>
        </w:rPr>
      </w:pPr>
      <w:r>
        <w:rPr>
          <w:rFonts w:hint="eastAsia"/>
          <w:sz w:val="24"/>
          <w:szCs w:val="20"/>
          <w:highlight w:val="none"/>
        </w:rPr>
        <w:t xml:space="preserve">7.合同履行期限：</w:t>
      </w:r>
      <w:bookmarkEnd w:id="1"/>
      <w:r/>
      <w:bookmarkEnd w:id="2"/>
      <w:r/>
      <w:bookmarkEnd w:id="3"/>
      <w:r/>
      <w:bookmarkEnd w:id="4"/>
      <w:r>
        <w:rPr>
          <w:rFonts w:hint="eastAsia" w:eastAsia="宋体" w:cs="宋体"/>
          <w:sz w:val="24"/>
          <w:szCs w:val="24"/>
          <w:highlight w:val="none"/>
          <w:lang w:val="en-US" w:eastAsia="zh-CN" w:bidi="ar-SA"/>
        </w:rPr>
        <w:t xml:space="preserve">二</w:t>
      </w:r>
      <w:r>
        <w:rPr>
          <w:rFonts w:hint="eastAsia" w:ascii="宋体" w:eastAsia="宋体" w:cs="宋体"/>
          <w:sz w:val="24"/>
          <w:szCs w:val="24"/>
          <w:highlight w:val="none"/>
          <w:lang w:bidi="ar-SA"/>
        </w:rPr>
        <w:t xml:space="preserve">年（含3个月试用期），自合同签订之日起计算。</w:t>
      </w:r>
      <w:r>
        <w:rPr>
          <w:sz w:val="24"/>
          <w:szCs w:val="20"/>
          <w:highlight w:val="none"/>
        </w:rPr>
      </w:r>
      <w:r/>
    </w:p>
    <w:p>
      <w:pPr>
        <w:pStyle w:val="1043"/>
        <w:ind w:firstLine="480"/>
        <w:spacing w:line="560" w:lineRule="exact"/>
        <w:widowControl/>
        <w:rPr>
          <w:sz w:val="24"/>
          <w:szCs w:val="20"/>
          <w:highlight w:val="none"/>
        </w:rPr>
      </w:pPr>
      <w:r/>
      <w:bookmarkStart w:id="5" w:name="_Toc35393805"/>
      <w:r/>
      <w:bookmarkStart w:id="6" w:name="_Toc28359018"/>
      <w:r/>
      <w:bookmarkStart w:id="7" w:name="_Toc35393636"/>
      <w:r/>
      <w:bookmarkStart w:id="8" w:name="_Toc28359095"/>
      <w:r>
        <w:rPr>
          <w:rFonts w:hint="eastAsia"/>
          <w:sz w:val="24"/>
          <w:szCs w:val="20"/>
          <w:highlight w:val="none"/>
        </w:rPr>
        <w:t xml:space="preserve">8.</w:t>
      </w:r>
      <w:r>
        <w:rPr>
          <w:rFonts w:hint="eastAsia" w:ascii="宋体" w:eastAsia="宋体" w:cs="宋体"/>
          <w:color w:val="000000"/>
          <w:sz w:val="24"/>
          <w:szCs w:val="20"/>
          <w:highlight w:val="none"/>
          <w:lang w:bidi="ar-SA"/>
        </w:rPr>
        <w:t xml:space="preserve">本项目（是/否）接受联合体投标：否</w:t>
      </w:r>
      <w:r>
        <w:rPr>
          <w:rFonts w:hint="eastAsia" w:ascii="宋体" w:cs="宋体"/>
          <w:sz w:val="24"/>
          <w:szCs w:val="24"/>
          <w:highlight w:val="none"/>
          <w:lang w:bidi="ar-SA"/>
        </w:rPr>
        <w:t xml:space="preserve">。</w:t>
      </w:r>
      <w:r>
        <w:rPr>
          <w:sz w:val="24"/>
          <w:szCs w:val="20"/>
          <w:highlight w:val="none"/>
        </w:rPr>
      </w:r>
      <w:r/>
    </w:p>
    <w:p>
      <w:pPr>
        <w:pStyle w:val="1043"/>
        <w:ind w:firstLine="480"/>
        <w:spacing w:line="560" w:lineRule="exact"/>
        <w:widowControl/>
        <w:rPr>
          <w:b/>
          <w:bCs/>
          <w:sz w:val="24"/>
          <w:szCs w:val="20"/>
          <w:highlight w:val="none"/>
        </w:rPr>
      </w:pPr>
      <w:r>
        <w:rPr>
          <w:rFonts w:hint="eastAsia"/>
          <w:b/>
          <w:bCs/>
          <w:sz w:val="24"/>
          <w:szCs w:val="20"/>
          <w:highlight w:val="none"/>
        </w:rPr>
        <w:t xml:space="preserve">二、申请人的资格要求</w:t>
      </w:r>
      <w:r>
        <w:rPr>
          <w:b/>
          <w:bCs/>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1.满足《中华人民共和国政府采购法》第二十二条规定，并提供下列材料：</w:t>
      </w:r>
      <w:r>
        <w:rPr>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1.1 法人或者其他组织的营业执照等证明文件，自然人的身份证明；</w:t>
      </w:r>
      <w:r>
        <w:rPr>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1.2</w:t>
      </w:r>
      <w:r>
        <w:rPr>
          <w:rFonts w:hint="eastAsia"/>
          <w:sz w:val="24"/>
          <w:szCs w:val="20"/>
          <w:highlight w:val="none"/>
          <w:lang w:val="en-US" w:eastAsia="zh-CN"/>
        </w:rPr>
        <w:t xml:space="preserve"> </w:t>
      </w:r>
      <w:r>
        <w:rPr>
          <w:rFonts w:hint="eastAsia" w:cs="宋体"/>
          <w:color w:val="000000"/>
          <w:sz w:val="24"/>
          <w:szCs w:val="20"/>
          <w:highlight w:val="none"/>
          <w:lang w:val="en-US" w:eastAsia="zh-CN" w:bidi="ar-SA"/>
        </w:rPr>
        <w:t xml:space="preserve">上一年度</w:t>
      </w:r>
      <w:r>
        <w:rPr>
          <w:rFonts w:hint="eastAsia" w:ascii="宋体" w:eastAsia="宋体" w:cs="宋体"/>
          <w:color w:val="000000"/>
          <w:sz w:val="24"/>
          <w:szCs w:val="20"/>
          <w:highlight w:val="none"/>
          <w:lang w:bidi="ar-SA"/>
        </w:rPr>
        <w:t xml:space="preserve">的财务状况报告（成立不满一年无需提供）</w:t>
      </w:r>
      <w:r>
        <w:rPr>
          <w:sz w:val="24"/>
          <w:szCs w:val="20"/>
          <w:highlight w:val="none"/>
        </w:rPr>
      </w:r>
      <w:r/>
    </w:p>
    <w:p>
      <w:pPr>
        <w:pStyle w:val="1043"/>
        <w:ind w:firstLine="480"/>
        <w:spacing w:line="560" w:lineRule="exact"/>
        <w:widowControl/>
        <w:rPr>
          <w:rFonts w:hint="eastAsia"/>
          <w:sz w:val="24"/>
          <w:szCs w:val="20"/>
          <w:highlight w:val="none"/>
        </w:rPr>
      </w:pPr>
      <w:r>
        <w:rPr>
          <w:rFonts w:hint="eastAsia"/>
          <w:sz w:val="24"/>
          <w:szCs w:val="20"/>
          <w:highlight w:val="none"/>
        </w:rPr>
        <w:t xml:space="preserve">1.3具备履行合同所必需的设备和专业技术能力的书面声明；</w:t>
      </w:r>
      <w:r>
        <w:rPr>
          <w:rFonts w:hint="eastAsia"/>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1.4依法缴纳税收和社会保障资金的相关材料（提供提交投标文件截止时间前一年内至少一个月依法缴纳税收及缴纳社会保障资金的证明材料。</w:t>
      </w:r>
      <w:r>
        <w:rPr>
          <w:rFonts w:hint="eastAsia"/>
          <w:sz w:val="24"/>
          <w:szCs w:val="20"/>
          <w:highlight w:val="none"/>
          <w:lang w:val="en-US" w:eastAsia="zh-CN"/>
        </w:rPr>
        <w:t xml:space="preserve">供应商</w:t>
      </w:r>
      <w:r>
        <w:rPr>
          <w:rFonts w:hint="eastAsia"/>
          <w:sz w:val="24"/>
          <w:szCs w:val="20"/>
          <w:highlight w:val="none"/>
        </w:rPr>
        <w:t xml:space="preserve">依法享受缓缴、免缴税收、社会保障资金的提供证明材料。）</w:t>
      </w:r>
      <w:r>
        <w:rPr>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1.5参加政府采购活动前3年内在经营活动中没有重大违法记录的书面声明。</w:t>
      </w:r>
      <w:r>
        <w:rPr>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1.6法律、行政法规规定的其他条件。</w:t>
      </w:r>
      <w:r>
        <w:rPr>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0"/>
          <w:highlight w:val="none"/>
        </w:rPr>
      </w:r>
      <w:r/>
    </w:p>
    <w:p>
      <w:pPr>
        <w:pStyle w:val="1043"/>
        <w:ind w:firstLine="480"/>
        <w:spacing w:line="560" w:lineRule="exact"/>
        <w:widowControl/>
        <w:rPr>
          <w:rFonts w:hint="eastAsia"/>
          <w:sz w:val="24"/>
          <w:szCs w:val="20"/>
          <w:highlight w:val="none"/>
        </w:rPr>
      </w:pPr>
      <w:r>
        <w:rPr>
          <w:rFonts w:hint="eastAsia"/>
          <w:sz w:val="24"/>
          <w:szCs w:val="20"/>
          <w:highlight w:val="none"/>
        </w:rPr>
        <w:t xml:space="preserve">1.8单位负责人为同一人或者存在直接控股、管理关系的不同</w:t>
      </w:r>
      <w:r>
        <w:rPr>
          <w:rFonts w:hint="eastAsia"/>
          <w:sz w:val="24"/>
          <w:szCs w:val="20"/>
          <w:highlight w:val="none"/>
          <w:lang w:val="en-US" w:eastAsia="zh-CN"/>
        </w:rPr>
        <w:t xml:space="preserve">供应商</w:t>
      </w:r>
      <w:r>
        <w:rPr>
          <w:rFonts w:hint="eastAsia"/>
          <w:sz w:val="24"/>
          <w:szCs w:val="20"/>
          <w:highlight w:val="none"/>
        </w:rPr>
        <w:t xml:space="preserve">，不得参加同一合同项下的政府采购活动。</w:t>
      </w:r>
      <w:r>
        <w:rPr>
          <w:rFonts w:hint="eastAsia" w:ascii="宋体" w:eastAsia="宋体" w:cs="宋体"/>
          <w:color w:val="000000"/>
          <w:sz w:val="24"/>
          <w:szCs w:val="20"/>
          <w:highlight w:val="none"/>
          <w:lang w:bidi="ar-SA"/>
        </w:rPr>
        <w:t xml:space="preserve">（投标文件中需提供声明）</w:t>
      </w:r>
      <w:r>
        <w:rPr>
          <w:rFonts w:hint="eastAsia"/>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2.落实政府采购政策需满足的资格要求：本项目专门面向中小企业采购。采购标的的所属行业为</w:t>
      </w:r>
      <w:r>
        <w:rPr>
          <w:rFonts w:hint="eastAsia"/>
          <w:sz w:val="24"/>
          <w:szCs w:val="20"/>
          <w:highlight w:val="none"/>
          <w:lang w:val="en-US" w:eastAsia="zh-CN"/>
        </w:rPr>
        <w:t xml:space="preserve">物业管理</w:t>
      </w:r>
      <w:r>
        <w:rPr>
          <w:rFonts w:hint="eastAsia"/>
          <w:sz w:val="24"/>
          <w:szCs w:val="20"/>
          <w:highlight w:val="none"/>
        </w:rPr>
        <w:t xml:space="preserve">，投标人需按照采购文件的要求提供相应的《中小企业声明函》。企业标准请参照《关于印发中小企业划型标准规定的通知》（工信部联企业</w:t>
      </w:r>
      <w:r>
        <w:rPr>
          <w:rFonts w:hint="eastAsia"/>
          <w:sz w:val="24"/>
          <w:szCs w:val="20"/>
          <w:highlight w:val="none"/>
          <w:lang w:eastAsia="zh-CN"/>
        </w:rPr>
        <w:t xml:space="preserve">〔2011〕300号</w:t>
      </w:r>
      <w:r>
        <w:rPr>
          <w:rFonts w:hint="eastAsia"/>
          <w:sz w:val="24"/>
          <w:szCs w:val="20"/>
          <w:highlight w:val="none"/>
        </w:rPr>
        <w:t xml:space="preserve">）文件规定自行填写。</w:t>
      </w:r>
      <w:r>
        <w:rPr>
          <w:sz w:val="24"/>
          <w:szCs w:val="20"/>
          <w:highlight w:val="none"/>
        </w:rPr>
      </w:r>
      <w:r/>
    </w:p>
    <w:p>
      <w:pPr>
        <w:pStyle w:val="1043"/>
        <w:ind w:firstLine="480"/>
        <w:spacing w:line="560" w:lineRule="exact"/>
        <w:widowControl/>
        <w:rPr>
          <w:strike/>
          <w:sz w:val="24"/>
          <w:szCs w:val="20"/>
          <w:highlight w:val="none"/>
        </w:rPr>
      </w:pPr>
      <w:r>
        <w:rPr>
          <w:rFonts w:hint="eastAsia"/>
          <w:sz w:val="24"/>
          <w:szCs w:val="20"/>
          <w:highlight w:val="none"/>
        </w:rPr>
        <w:t xml:space="preserve">3.本项目的特定资格要求：</w:t>
      </w:r>
      <w:r>
        <w:rPr>
          <w:rFonts w:hint="eastAsia"/>
          <w:sz w:val="24"/>
          <w:szCs w:val="20"/>
          <w:highlight w:val="none"/>
          <w:u w:val="none"/>
        </w:rPr>
        <w:t xml:space="preserve">无</w:t>
      </w:r>
      <w:r>
        <w:rPr>
          <w:strike/>
          <w:sz w:val="24"/>
          <w:szCs w:val="20"/>
          <w:highlight w:val="none"/>
        </w:rPr>
      </w:r>
      <w:r/>
    </w:p>
    <w:p>
      <w:pPr>
        <w:pStyle w:val="1043"/>
        <w:ind w:firstLine="480"/>
        <w:spacing w:line="560" w:lineRule="exact"/>
        <w:widowControl/>
        <w:rPr>
          <w:b/>
          <w:bCs/>
          <w:sz w:val="24"/>
          <w:szCs w:val="20"/>
          <w:highlight w:val="none"/>
        </w:rPr>
      </w:pPr>
      <w:r>
        <w:rPr>
          <w:rFonts w:hint="eastAsia"/>
          <w:b/>
          <w:bCs/>
          <w:sz w:val="24"/>
          <w:szCs w:val="20"/>
          <w:highlight w:val="none"/>
        </w:rPr>
        <w:t xml:space="preserve">三、获取招标文件</w:t>
      </w:r>
      <w:r>
        <w:rPr>
          <w:b/>
          <w:bCs/>
          <w:sz w:val="24"/>
          <w:szCs w:val="20"/>
          <w:highlight w:val="none"/>
        </w:rPr>
      </w:r>
      <w:r/>
    </w:p>
    <w:p>
      <w:pPr>
        <w:pStyle w:val="1043"/>
        <w:ind w:firstLine="480"/>
        <w:spacing w:line="560" w:lineRule="exact"/>
        <w:widowControl/>
        <w:rPr>
          <w:sz w:val="24"/>
          <w:szCs w:val="20"/>
          <w:highlight w:val="none"/>
        </w:rPr>
      </w:pPr>
      <w:r/>
      <w:bookmarkStart w:id="9" w:name="_Toc35393793"/>
      <w:r/>
      <w:bookmarkStart w:id="10" w:name="_Toc35393624"/>
      <w:r/>
      <w:bookmarkStart w:id="11" w:name="_Toc28359005"/>
      <w:r/>
      <w:bookmarkStart w:id="12" w:name="_Toc38985266"/>
      <w:r/>
      <w:bookmarkStart w:id="13" w:name="_Toc28359082"/>
      <w:r>
        <w:rPr>
          <w:rFonts w:hint="eastAsia"/>
          <w:sz w:val="24"/>
          <w:szCs w:val="20"/>
          <w:highlight w:val="none"/>
        </w:rPr>
        <w:t xml:space="preserve">1.时间：</w:t>
      </w:r>
      <w:bookmarkEnd w:id="9"/>
      <w:r/>
      <w:bookmarkEnd w:id="10"/>
      <w:r/>
      <w:bookmarkEnd w:id="11"/>
      <w:r/>
      <w:bookmarkEnd w:id="12"/>
      <w:r/>
      <w:bookmarkEnd w:id="13"/>
      <w:r>
        <w:rPr>
          <w:rFonts w:hint="eastAsia"/>
          <w:sz w:val="24"/>
          <w:szCs w:val="20"/>
          <w:highlight w:val="none"/>
        </w:rPr>
        <w:t xml:space="preserve">自招标文件公告发布之日起5个工作日 </w:t>
      </w:r>
      <w:r>
        <w:rPr>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2.地点：“苏采云”系统内免费下载（</w:t>
      </w:r>
      <w:r>
        <w:rPr>
          <w:rFonts w:hint="eastAsia"/>
          <w:sz w:val="24"/>
          <w:szCs w:val="20"/>
          <w:highlight w:val="none"/>
          <w:lang w:val="en-US" w:eastAsia="zh-CN"/>
        </w:rPr>
        <w:t xml:space="preserve">供应商</w:t>
      </w:r>
      <w:r>
        <w:rPr>
          <w:rFonts w:hint="eastAsia"/>
          <w:sz w:val="24"/>
          <w:szCs w:val="20"/>
          <w:highlight w:val="none"/>
        </w:rPr>
        <w:t xml:space="preserve">必须在苏采云系统中获取</w:t>
      </w:r>
      <w:r>
        <w:rPr>
          <w:rFonts w:hint="eastAsia"/>
          <w:bCs/>
          <w:sz w:val="24"/>
          <w:szCs w:val="24"/>
          <w:highlight w:val="none"/>
          <w:lang w:val="en-US" w:eastAsia="zh-CN"/>
        </w:rPr>
        <w:t xml:space="preserve">采购</w:t>
      </w:r>
      <w:r>
        <w:rPr>
          <w:rFonts w:hint="eastAsia"/>
          <w:bCs/>
          <w:sz w:val="24"/>
          <w:szCs w:val="24"/>
          <w:highlight w:val="none"/>
        </w:rPr>
        <w:t xml:space="preserve">文件</w:t>
      </w:r>
      <w:r>
        <w:rPr>
          <w:rFonts w:hint="eastAsia"/>
          <w:sz w:val="24"/>
          <w:szCs w:val="20"/>
          <w:highlight w:val="none"/>
        </w:rPr>
        <w:t xml:space="preserve">，方能参与政府采购项目）； </w:t>
      </w:r>
      <w:r>
        <w:rPr>
          <w:sz w:val="24"/>
          <w:szCs w:val="20"/>
          <w:highlight w:val="none"/>
        </w:rPr>
      </w:r>
      <w:r/>
    </w:p>
    <w:p>
      <w:pPr>
        <w:pStyle w:val="1043"/>
        <w:ind w:firstLine="480"/>
        <w:spacing w:line="560" w:lineRule="exact"/>
        <w:widowControl/>
        <w:rPr>
          <w:rFonts w:hint="eastAsia"/>
          <w:sz w:val="24"/>
          <w:szCs w:val="24"/>
          <w:highlight w:val="none"/>
        </w:rPr>
      </w:pPr>
      <w:r>
        <w:rPr>
          <w:rFonts w:hint="eastAsia"/>
          <w:sz w:val="24"/>
          <w:szCs w:val="24"/>
          <w:highlight w:val="none"/>
        </w:rPr>
        <w:t xml:space="preserve">3.方式：本项目采用网上注册登记方式。 </w:t>
      </w:r>
      <w:r>
        <w:rPr>
          <w:rFonts w:hint="eastAsia"/>
          <w:sz w:val="24"/>
          <w:szCs w:val="24"/>
          <w:highlight w:val="none"/>
        </w:rPr>
      </w:r>
      <w:r/>
    </w:p>
    <w:p>
      <w:pPr>
        <w:pStyle w:val="1043"/>
        <w:ind w:firstLine="480"/>
        <w:spacing w:line="560" w:lineRule="exact"/>
        <w:widowControl/>
        <w:rPr>
          <w:rFonts w:hint="eastAsia"/>
          <w:sz w:val="24"/>
          <w:szCs w:val="24"/>
          <w:highlight w:val="none"/>
        </w:rPr>
      </w:pPr>
      <w:r>
        <w:rPr>
          <w:rFonts w:hint="eastAsia"/>
          <w:sz w:val="24"/>
          <w:szCs w:val="20"/>
          <w:highlight w:val="none"/>
        </w:rPr>
        <w:t xml:space="preserve">4.售价：0元</w:t>
      </w:r>
      <w:r>
        <w:rPr>
          <w:rFonts w:hint="eastAsia"/>
          <w:sz w:val="24"/>
          <w:szCs w:val="24"/>
          <w:highlight w:val="none"/>
        </w:rPr>
      </w:r>
      <w:r/>
    </w:p>
    <w:p>
      <w:pPr>
        <w:pStyle w:val="1043"/>
        <w:ind w:firstLine="480"/>
        <w:spacing w:line="560" w:lineRule="exact"/>
        <w:widowControl/>
        <w:rPr>
          <w:b/>
          <w:bCs/>
          <w:sz w:val="24"/>
          <w:szCs w:val="20"/>
          <w:highlight w:val="none"/>
        </w:rPr>
      </w:pPr>
      <w:r>
        <w:rPr>
          <w:rFonts w:hint="eastAsia"/>
          <w:b/>
          <w:bCs/>
          <w:sz w:val="24"/>
          <w:szCs w:val="20"/>
          <w:highlight w:val="none"/>
        </w:rPr>
        <w:t xml:space="preserve">四、提交投标文件截止时间、开标时间和地点</w:t>
      </w:r>
      <w:r>
        <w:rPr>
          <w:b/>
          <w:bCs/>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1.时间：2026</w:t>
      </w:r>
      <w:r>
        <w:rPr>
          <w:rFonts w:hint="eastAsia"/>
          <w:color w:val="000000"/>
          <w:sz w:val="24"/>
          <w:szCs w:val="20"/>
          <w:highlight w:val="none"/>
        </w:rPr>
        <w:t xml:space="preserve">年</w:t>
      </w:r>
      <w:r>
        <w:rPr>
          <w:rFonts w:hint="eastAsia"/>
          <w:color w:val="000000"/>
          <w:sz w:val="24"/>
          <w:szCs w:val="20"/>
          <w:highlight w:val="none"/>
          <w:lang w:val="en-US" w:eastAsia="zh-CN"/>
        </w:rPr>
        <w:t xml:space="preserve">7</w:t>
      </w:r>
      <w:r>
        <w:rPr>
          <w:rFonts w:hint="eastAsia"/>
          <w:color w:val="000000"/>
          <w:sz w:val="24"/>
          <w:szCs w:val="20"/>
          <w:highlight w:val="none"/>
        </w:rPr>
        <w:t xml:space="preserve">月</w:t>
      </w:r>
      <w:r>
        <w:rPr>
          <w:rFonts w:hint="eastAsia"/>
          <w:color w:val="000000"/>
          <w:sz w:val="24"/>
          <w:szCs w:val="20"/>
          <w:highlight w:val="none"/>
          <w:lang w:val="en-US" w:eastAsia="zh-CN"/>
        </w:rPr>
        <w:t xml:space="preserve">21</w:t>
      </w:r>
      <w:r>
        <w:rPr>
          <w:rFonts w:hint="eastAsia"/>
          <w:color w:val="000000"/>
          <w:sz w:val="24"/>
          <w:szCs w:val="20"/>
          <w:highlight w:val="none"/>
        </w:rPr>
        <w:t xml:space="preserve">日</w:t>
      </w:r>
      <w:r>
        <w:rPr>
          <w:rFonts w:hint="eastAsia"/>
          <w:color w:val="000000"/>
          <w:sz w:val="24"/>
          <w:szCs w:val="20"/>
          <w:highlight w:val="none"/>
          <w:lang w:val="en-US" w:eastAsia="zh-CN"/>
        </w:rPr>
        <w:t xml:space="preserve">9</w:t>
      </w:r>
      <w:r>
        <w:rPr>
          <w:rFonts w:hint="eastAsia"/>
          <w:color w:val="000000"/>
          <w:sz w:val="24"/>
          <w:szCs w:val="20"/>
          <w:highlight w:val="none"/>
        </w:rPr>
        <w:t xml:space="preserve">点</w:t>
      </w:r>
      <w:r>
        <w:rPr>
          <w:rFonts w:hint="eastAsia"/>
          <w:color w:val="000000"/>
          <w:sz w:val="24"/>
          <w:szCs w:val="20"/>
          <w:highlight w:val="none"/>
          <w:lang w:val="en-US" w:eastAsia="zh-CN"/>
        </w:rPr>
        <w:t xml:space="preserve">30</w:t>
      </w:r>
      <w:r>
        <w:rPr>
          <w:rFonts w:hint="eastAsia"/>
          <w:color w:val="000000"/>
          <w:sz w:val="24"/>
          <w:szCs w:val="20"/>
          <w:highlight w:val="none"/>
        </w:rPr>
        <w:t xml:space="preserve">分（</w:t>
      </w:r>
      <w:r>
        <w:rPr>
          <w:rFonts w:hint="eastAsia"/>
          <w:sz w:val="24"/>
          <w:szCs w:val="20"/>
          <w:highlight w:val="none"/>
        </w:rPr>
        <w:t xml:space="preserve">北京时间）</w:t>
      </w:r>
      <w:r>
        <w:rPr>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2.地点：</w:t>
      </w:r>
      <w:r>
        <w:rPr>
          <w:rFonts w:hint="eastAsia" w:ascii="宋体" w:cs="宋体"/>
          <w:color w:val="000000"/>
          <w:sz w:val="24"/>
          <w:highlight w:val="none"/>
          <w:lang w:bidi="ar-SA"/>
        </w:rPr>
        <w:t xml:space="preserve">苏采云“不见面”开标大厅。</w:t>
      </w:r>
      <w:r>
        <w:rPr>
          <w:sz w:val="24"/>
          <w:szCs w:val="20"/>
          <w:highlight w:val="none"/>
        </w:rPr>
      </w:r>
      <w:r/>
    </w:p>
    <w:p>
      <w:pPr>
        <w:pStyle w:val="1043"/>
        <w:ind w:firstLine="480"/>
        <w:spacing w:line="560" w:lineRule="exact"/>
        <w:widowControl/>
        <w:rPr>
          <w:b/>
          <w:bCs/>
          <w:sz w:val="24"/>
          <w:szCs w:val="20"/>
          <w:highlight w:val="none"/>
        </w:rPr>
      </w:pPr>
      <w:r/>
      <w:bookmarkStart w:id="14" w:name="_Toc35393794"/>
      <w:r/>
      <w:bookmarkStart w:id="15" w:name="_Toc28359007"/>
      <w:r/>
      <w:bookmarkStart w:id="16" w:name="_Toc35393625"/>
      <w:r/>
      <w:bookmarkStart w:id="17" w:name="_Toc38985267"/>
      <w:r/>
      <w:bookmarkStart w:id="18" w:name="_Toc28359084"/>
      <w:r>
        <w:rPr>
          <w:rFonts w:hint="eastAsia"/>
          <w:b/>
          <w:bCs/>
          <w:sz w:val="24"/>
          <w:szCs w:val="20"/>
          <w:highlight w:val="none"/>
        </w:rPr>
        <w:t xml:space="preserve">五、公告期限</w:t>
      </w:r>
      <w:bookmarkEnd w:id="14"/>
      <w:r/>
      <w:bookmarkEnd w:id="15"/>
      <w:r/>
      <w:bookmarkEnd w:id="16"/>
      <w:r/>
      <w:bookmarkEnd w:id="17"/>
      <w:r/>
      <w:bookmarkEnd w:id="18"/>
      <w:r>
        <w:rPr>
          <w:b/>
          <w:bCs/>
          <w:sz w:val="24"/>
          <w:szCs w:val="20"/>
          <w:highlight w:val="none"/>
        </w:rPr>
      </w:r>
      <w:r/>
    </w:p>
    <w:p>
      <w:pPr>
        <w:pStyle w:val="1043"/>
        <w:ind w:firstLine="480"/>
        <w:spacing w:line="560" w:lineRule="exact"/>
        <w:widowControl/>
        <w:rPr>
          <w:sz w:val="24"/>
          <w:szCs w:val="20"/>
          <w:highlight w:val="none"/>
        </w:rPr>
      </w:pPr>
      <w:r/>
      <w:bookmarkStart w:id="19" w:name="_Toc38985268"/>
      <w:r/>
      <w:bookmarkStart w:id="20" w:name="_Toc35393626"/>
      <w:r/>
      <w:bookmarkStart w:id="21" w:name="_Toc35393795"/>
      <w:r>
        <w:rPr>
          <w:rFonts w:hint="eastAsia"/>
          <w:sz w:val="24"/>
          <w:szCs w:val="20"/>
          <w:highlight w:val="none"/>
        </w:rPr>
        <w:t xml:space="preserve">自本公告发布之日起5个工作日。</w:t>
      </w:r>
      <w:bookmarkEnd w:id="19"/>
      <w:r/>
      <w:bookmarkEnd w:id="20"/>
      <w:r/>
      <w:bookmarkEnd w:id="21"/>
      <w:r>
        <w:rPr>
          <w:sz w:val="24"/>
          <w:szCs w:val="20"/>
          <w:highlight w:val="none"/>
        </w:rPr>
      </w:r>
      <w:r/>
    </w:p>
    <w:p>
      <w:pPr>
        <w:pStyle w:val="1043"/>
        <w:ind w:firstLine="480"/>
        <w:spacing w:line="560" w:lineRule="exact"/>
        <w:widowControl/>
        <w:rPr>
          <w:b/>
          <w:bCs/>
          <w:sz w:val="24"/>
          <w:szCs w:val="20"/>
          <w:highlight w:val="none"/>
        </w:rPr>
      </w:pPr>
      <w:r>
        <w:rPr>
          <w:rFonts w:hint="eastAsia"/>
          <w:b/>
          <w:bCs/>
          <w:sz w:val="24"/>
          <w:szCs w:val="20"/>
          <w:highlight w:val="none"/>
        </w:rPr>
        <w:t xml:space="preserve">六、其他补充事宜</w:t>
      </w:r>
      <w:r>
        <w:rPr>
          <w:b/>
          <w:bCs/>
          <w:sz w:val="24"/>
          <w:szCs w:val="20"/>
          <w:highlight w:val="none"/>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2.潜在供应商访问电子招标响应交易平台的网络地址和方法：</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2.2 潜在投标人访问“苏采云”系统方法：江苏省政府采购网首页-“苏采云”链接。</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2.3 采购文件（后缀名为“.kedt”）、供应商操作手册及政府采购客户端 工具可通过“苏采云”系统相应链接进行下载。</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2.4 采购代理机构将数据电文形式的采购文件加载至“苏采云”系统，供潜在供应商下载或者查阅。</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2.5 请潜在投标单位提前安装相应的控件（详见《“苏采云”系统供应商操作手册》）并使用谷歌浏览器登录“苏采云”系统参与不见面开评标。</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如潜在投标人未按上述要求操作，将自行承担所产生的风险。</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4.本次招标不收取投标保证金，不收取质量保证金。</w:t>
      </w:r>
      <w:r>
        <w:rPr>
          <w:rFonts w:hint="eastAsia" w:ascii="宋体" w:hAnsi="Times New Roman" w:eastAsia="宋体" w:cs="宋体"/>
          <w:color w:val="000000"/>
          <w:sz w:val="24"/>
          <w:szCs w:val="20"/>
          <w:highlight w:val="none"/>
          <w:lang w:val="en-US" w:eastAsia="zh-CN" w:bidi="ar-SA"/>
        </w:rPr>
      </w:r>
      <w:r/>
    </w:p>
    <w:p>
      <w:pPr>
        <w:pStyle w:val="1043"/>
        <w:ind w:firstLine="480"/>
        <w:spacing w:line="560" w:lineRule="exact"/>
        <w:widowControl/>
        <w:rPr>
          <w:rFonts w:hint="eastAsia" w:ascii="宋体" w:hAnsi="Times New Roman" w:eastAsia="宋体" w:cs="宋体"/>
          <w:b/>
          <w:bCs/>
          <w:sz w:val="24"/>
          <w:szCs w:val="20"/>
          <w:highlight w:val="none"/>
        </w:rPr>
      </w:pPr>
      <w:r>
        <w:rPr>
          <w:rFonts w:hint="eastAsia" w:ascii="宋体" w:hAnsi="Times New Roman" w:eastAsia="宋体" w:cs="宋体"/>
          <w:b/>
          <w:bCs/>
          <w:sz w:val="24"/>
          <w:szCs w:val="20"/>
          <w:highlight w:val="none"/>
        </w:rPr>
        <w:t xml:space="preserve">七、</w:t>
      </w:r>
      <w:bookmarkEnd w:id="5"/>
      <w:r/>
      <w:bookmarkEnd w:id="6"/>
      <w:r/>
      <w:bookmarkEnd w:id="7"/>
      <w:r/>
      <w:bookmarkEnd w:id="8"/>
      <w:r>
        <w:rPr>
          <w:rFonts w:hint="eastAsia" w:ascii="宋体" w:hAnsi="Times New Roman" w:eastAsia="宋体" w:cs="宋体"/>
          <w:b/>
          <w:bCs/>
          <w:sz w:val="24"/>
          <w:szCs w:val="20"/>
          <w:highlight w:val="none"/>
        </w:rPr>
        <w:t xml:space="preserve">对本次招标提出询问，请按以下方式联系。</w:t>
      </w:r>
      <w:r>
        <w:rPr>
          <w:rFonts w:hint="eastAsia" w:ascii="宋体" w:hAnsi="Times New Roman" w:eastAsia="宋体" w:cs="宋体"/>
          <w:b/>
          <w:bCs/>
          <w:sz w:val="24"/>
          <w:szCs w:val="20"/>
          <w:highlight w:val="none"/>
        </w:rPr>
      </w:r>
      <w:r/>
    </w:p>
    <w:p>
      <w:pPr>
        <w:pStyle w:val="1043"/>
        <w:ind w:firstLine="480"/>
        <w:spacing w:line="560" w:lineRule="exact"/>
        <w:widowControl/>
        <w:rPr>
          <w:b/>
          <w:bCs/>
          <w:sz w:val="24"/>
          <w:szCs w:val="20"/>
          <w:highlight w:val="none"/>
        </w:rPr>
      </w:pPr>
      <w:r/>
      <w:bookmarkStart w:id="22" w:name="_Toc28359096"/>
      <w:r/>
      <w:bookmarkStart w:id="23" w:name="_Toc35393806"/>
      <w:r/>
      <w:bookmarkStart w:id="24" w:name="_Toc35393637"/>
      <w:r/>
      <w:bookmarkStart w:id="25" w:name="_Toc28359019"/>
      <w:r/>
      <w:bookmarkStart w:id="26" w:name="_Toc61149549"/>
      <w:r/>
      <w:bookmarkStart w:id="27" w:name="_Toc14577347"/>
      <w:r/>
      <w:bookmarkStart w:id="28" w:name="_Toc513029209"/>
      <w:r>
        <w:rPr>
          <w:rFonts w:hint="eastAsia"/>
          <w:b/>
          <w:bCs/>
          <w:sz w:val="24"/>
          <w:szCs w:val="20"/>
          <w:highlight w:val="none"/>
        </w:rPr>
        <w:t xml:space="preserve">1.采购人信息</w:t>
      </w:r>
      <w:bookmarkEnd w:id="22"/>
      <w:r/>
      <w:bookmarkEnd w:id="23"/>
      <w:r/>
      <w:bookmarkEnd w:id="24"/>
      <w:r/>
      <w:bookmarkEnd w:id="25"/>
      <w:r>
        <w:rPr>
          <w:b/>
          <w:bCs/>
          <w:sz w:val="24"/>
          <w:szCs w:val="20"/>
          <w:highlight w:val="none"/>
        </w:rPr>
      </w:r>
      <w:r/>
    </w:p>
    <w:p>
      <w:pPr>
        <w:pStyle w:val="1043"/>
        <w:ind w:firstLine="480"/>
        <w:spacing w:line="560" w:lineRule="exact"/>
        <w:widowControl/>
        <w:rPr>
          <w:rFonts w:hint="eastAsia" w:eastAsia="宋体"/>
          <w:sz w:val="24"/>
          <w:szCs w:val="20"/>
          <w:highlight w:val="none"/>
          <w:lang w:eastAsia="zh-CN"/>
        </w:rPr>
      </w:pPr>
      <w:r>
        <w:rPr>
          <w:rFonts w:hint="eastAsia"/>
          <w:sz w:val="24"/>
          <w:szCs w:val="20"/>
          <w:highlight w:val="none"/>
        </w:rPr>
        <w:t xml:space="preserve">名    称：</w:t>
      </w:r>
      <w:r>
        <w:rPr>
          <w:rFonts w:hint="eastAsia"/>
          <w:sz w:val="24"/>
          <w:highlight w:val="none"/>
          <w:lang w:eastAsia="zh-CN"/>
        </w:rPr>
        <w:t xml:space="preserve">盐城市自然资源和规划局</w:t>
      </w:r>
      <w:r>
        <w:rPr>
          <w:rFonts w:hint="eastAsia" w:eastAsia="宋体"/>
          <w:sz w:val="24"/>
          <w:szCs w:val="20"/>
          <w:highlight w:val="none"/>
          <w:lang w:eastAsia="zh-CN"/>
        </w:rPr>
      </w:r>
      <w:r/>
    </w:p>
    <w:p>
      <w:pPr>
        <w:pStyle w:val="1043"/>
        <w:ind w:firstLine="480"/>
        <w:spacing w:line="560" w:lineRule="exact"/>
        <w:widowControl/>
        <w:rPr>
          <w:rFonts w:hint="eastAsia" w:ascii="宋体" w:eastAsia="宋体" w:cs="宋体"/>
          <w:sz w:val="24"/>
          <w:szCs w:val="24"/>
          <w:highlight w:val="none"/>
          <w:lang w:val="en-US" w:eastAsia="zh-CN" w:bidi="ar-SA"/>
        </w:rPr>
      </w:pPr>
      <w:r>
        <w:rPr>
          <w:rFonts w:hint="eastAsia"/>
          <w:sz w:val="24"/>
          <w:szCs w:val="20"/>
          <w:highlight w:val="none"/>
        </w:rPr>
        <w:t xml:space="preserve">地    址：盐城市亭湖区大洋街道毓龙东路59号</w:t>
      </w:r>
      <w:r>
        <w:rPr>
          <w:rFonts w:hint="eastAsia" w:ascii="宋体" w:eastAsia="宋体" w:cs="宋体"/>
          <w:sz w:val="24"/>
          <w:szCs w:val="24"/>
          <w:highlight w:val="none"/>
          <w:lang w:val="en-US" w:eastAsia="zh-CN" w:bidi="ar-SA"/>
        </w:rPr>
      </w:r>
      <w:r/>
    </w:p>
    <w:p>
      <w:pPr>
        <w:pStyle w:val="1043"/>
        <w:ind w:firstLine="480"/>
        <w:spacing w:line="560" w:lineRule="exact"/>
        <w:widowControl/>
        <w:rPr>
          <w:sz w:val="24"/>
          <w:szCs w:val="20"/>
          <w:highlight w:val="none"/>
        </w:rPr>
      </w:pPr>
      <w:r>
        <w:rPr>
          <w:rFonts w:hint="eastAsia"/>
          <w:sz w:val="24"/>
          <w:szCs w:val="20"/>
          <w:highlight w:val="none"/>
        </w:rPr>
        <w:t xml:space="preserve">联 系 人：柏先生             </w:t>
      </w:r>
      <w:r>
        <w:rPr>
          <w:sz w:val="24"/>
          <w:szCs w:val="20"/>
          <w:highlight w:val="none"/>
        </w:rPr>
      </w:r>
      <w:r/>
    </w:p>
    <w:p>
      <w:pPr>
        <w:pStyle w:val="1043"/>
        <w:ind w:firstLine="480"/>
        <w:spacing w:line="560" w:lineRule="exact"/>
        <w:widowControl/>
        <w:rPr>
          <w:rFonts w:hint="eastAsia" w:ascii="仿宋" w:eastAsia="仿宋" w:cs="仿宋"/>
          <w:color w:val="333333"/>
          <w:sz w:val="28"/>
          <w:szCs w:val="28"/>
          <w:highlight w:val="none"/>
          <w:shd w:val="clear" w:color="auto" w:fill="ffffff"/>
          <w:lang w:bidi="ar-SA"/>
        </w:rPr>
      </w:pPr>
      <w:r>
        <w:rPr>
          <w:rFonts w:hint="eastAsia"/>
          <w:sz w:val="24"/>
          <w:szCs w:val="20"/>
          <w:highlight w:val="none"/>
        </w:rPr>
        <w:t xml:space="preserve">联系方式：0515-88187119  </w:t>
      </w:r>
      <w:r>
        <w:rPr>
          <w:rFonts w:hint="eastAsia" w:ascii="仿宋" w:eastAsia="仿宋" w:cs="仿宋"/>
          <w:color w:val="333333"/>
          <w:sz w:val="28"/>
          <w:szCs w:val="28"/>
          <w:highlight w:val="none"/>
          <w:shd w:val="clear" w:color="auto" w:fill="ffffff"/>
          <w:lang w:bidi="ar-SA"/>
        </w:rPr>
        <w:t xml:space="preserve">    </w:t>
      </w:r>
      <w:r>
        <w:rPr>
          <w:rFonts w:hint="eastAsia" w:ascii="仿宋" w:eastAsia="仿宋" w:cs="仿宋"/>
          <w:color w:val="333333"/>
          <w:sz w:val="28"/>
          <w:szCs w:val="28"/>
          <w:highlight w:val="none"/>
          <w:shd w:val="clear" w:color="auto" w:fill="ffffff"/>
          <w:lang w:bidi="ar-SA"/>
        </w:rPr>
      </w:r>
      <w:r/>
    </w:p>
    <w:p>
      <w:pPr>
        <w:pStyle w:val="1043"/>
        <w:ind w:firstLine="480"/>
        <w:spacing w:line="560" w:lineRule="exact"/>
        <w:widowControl/>
        <w:rPr>
          <w:b/>
          <w:bCs/>
          <w:sz w:val="24"/>
          <w:szCs w:val="20"/>
          <w:highlight w:val="white"/>
        </w:rPr>
      </w:pPr>
      <w:r>
        <w:rPr>
          <w:rFonts w:hint="eastAsia"/>
          <w:b/>
          <w:bCs/>
          <w:sz w:val="24"/>
          <w:szCs w:val="20"/>
          <w:highlight w:val="white"/>
        </w:rPr>
        <w:t xml:space="preserve">2.采购代理机构信息</w:t>
      </w:r>
      <w:r>
        <w:rPr>
          <w:highlight w:val="white"/>
        </w:rPr>
      </w:r>
      <w:r/>
    </w:p>
    <w:p>
      <w:pPr>
        <w:pStyle w:val="1043"/>
        <w:ind w:firstLine="480"/>
        <w:spacing w:line="560" w:lineRule="exact"/>
        <w:widowControl/>
        <w:rPr>
          <w:sz w:val="24"/>
          <w:szCs w:val="20"/>
          <w:highlight w:val="yellow"/>
        </w:rPr>
      </w:pPr>
      <w:r>
        <w:rPr>
          <w:rFonts w:hint="eastAsia"/>
          <w:sz w:val="24"/>
          <w:szCs w:val="20"/>
          <w:highlight w:val="white"/>
        </w:rPr>
        <w:t xml:space="preserve">名    称：盐城市政府采购中心 </w:t>
      </w:r>
      <w:r>
        <w:rPr>
          <w:sz w:val="24"/>
          <w:szCs w:val="20"/>
          <w:highlight w:val="white"/>
        </w:rPr>
      </w:r>
      <w:r/>
    </w:p>
    <w:p>
      <w:pPr>
        <w:pStyle w:val="1043"/>
        <w:ind w:firstLine="480"/>
        <w:spacing w:line="560" w:lineRule="exact"/>
        <w:widowControl/>
        <w:rPr>
          <w:color w:val="auto"/>
          <w:sz w:val="24"/>
          <w:szCs w:val="20"/>
          <w:highlight w:val="white"/>
        </w:rPr>
      </w:pPr>
      <w:r>
        <w:rPr>
          <w:rFonts w:hint="eastAsia"/>
          <w:color w:val="auto"/>
          <w:sz w:val="24"/>
          <w:szCs w:val="20"/>
          <w:highlight w:val="white"/>
        </w:rPr>
        <w:t xml:space="preserve">地    址：盐城市府西路1号市公共资源交易中心5楼</w:t>
      </w:r>
      <w:r>
        <w:rPr>
          <w:color w:val="auto"/>
          <w:highlight w:val="white"/>
        </w:rPr>
      </w:r>
      <w:r/>
    </w:p>
    <w:p>
      <w:pPr>
        <w:pStyle w:val="1043"/>
        <w:ind w:firstLine="480"/>
        <w:spacing w:line="560" w:lineRule="exact"/>
        <w:widowControl/>
        <w:rPr>
          <w:rFonts w:ascii="宋体" w:eastAsia="宋体" w:cs="宋体"/>
          <w:color w:val="auto"/>
          <w:sz w:val="24"/>
          <w:szCs w:val="20"/>
          <w:highlight w:val="white"/>
        </w:rPr>
      </w:pPr>
      <w:r>
        <w:rPr>
          <w:rFonts w:hint="eastAsia" w:ascii="宋体" w:eastAsia="宋体" w:cs="宋体"/>
          <w:color w:val="auto"/>
          <w:sz w:val="24"/>
          <w:szCs w:val="20"/>
          <w:highlight w:val="white"/>
          <w:lang w:val="en-US" w:eastAsia="zh-CN" w:bidi="ar-SA"/>
        </w:rPr>
        <w:t xml:space="preserve">联 系 人：</w:t>
      </w:r>
      <w:r>
        <w:rPr>
          <w:rFonts w:hint="eastAsia" w:cs="宋体"/>
          <w:color w:val="auto"/>
          <w:sz w:val="24"/>
          <w:szCs w:val="20"/>
          <w:highlight w:val="white"/>
          <w:lang w:val="en-US" w:eastAsia="zh-CN" w:bidi="ar-SA"/>
        </w:rPr>
        <w:t xml:space="preserve">仇先生</w:t>
      </w:r>
      <w:r>
        <w:rPr>
          <w:color w:val="auto"/>
          <w:highlight w:val="white"/>
        </w:rPr>
      </w:r>
      <w:r/>
    </w:p>
    <w:p>
      <w:pPr>
        <w:pStyle w:val="1043"/>
        <w:ind w:firstLine="480"/>
        <w:spacing w:line="560" w:lineRule="exact"/>
        <w:widowControl/>
        <w:rPr>
          <w:rFonts w:hint="eastAsia" w:ascii="宋体" w:eastAsia="宋体" w:cs="宋体"/>
          <w:color w:val="auto"/>
          <w:sz w:val="24"/>
          <w:szCs w:val="20"/>
          <w:highlight w:val="white"/>
        </w:rPr>
      </w:pPr>
      <w:r>
        <w:rPr>
          <w:rFonts w:hint="eastAsia" w:ascii="宋体" w:eastAsia="宋体" w:cs="宋体"/>
          <w:color w:val="auto"/>
          <w:sz w:val="24"/>
          <w:szCs w:val="20"/>
          <w:highlight w:val="white"/>
          <w:lang w:val="en-US" w:eastAsia="zh-CN" w:bidi="ar-SA"/>
        </w:rPr>
        <w:t xml:space="preserve">联系方式：</w:t>
      </w:r>
      <w:bookmarkStart w:id="29" w:name="_Toc28359087"/>
      <w:r>
        <w:rPr>
          <w:color w:val="auto"/>
          <w:highlight w:val="white"/>
        </w:rPr>
      </w:r>
      <w:bookmarkStart w:id="30" w:name="_Toc28359010"/>
      <w:r>
        <w:rPr>
          <w:rFonts w:hint="eastAsia" w:ascii="宋体" w:eastAsia="宋体" w:cs="宋体"/>
          <w:color w:val="auto"/>
          <w:sz w:val="24"/>
          <w:szCs w:val="20"/>
          <w:highlight w:val="white"/>
          <w:lang w:bidi="ar-SA"/>
        </w:rPr>
        <w:t xml:space="preserve">0515-</w:t>
      </w:r>
      <w:r>
        <w:rPr>
          <w:rFonts w:hint="eastAsia" w:cs="宋体"/>
          <w:color w:val="auto"/>
          <w:sz w:val="24"/>
          <w:szCs w:val="20"/>
          <w:highlight w:val="white"/>
          <w:lang w:val="en-US" w:eastAsia="zh-CN" w:bidi="ar-SA"/>
        </w:rPr>
        <w:t xml:space="preserve">8666</w:t>
      </w:r>
      <w:r>
        <w:rPr>
          <w:rFonts w:hint="eastAsia" w:ascii="宋体" w:eastAsia="宋体" w:cs="宋体"/>
          <w:color w:val="auto"/>
          <w:sz w:val="24"/>
          <w:szCs w:val="20"/>
          <w:highlight w:val="white"/>
          <w:lang w:bidi="ar-SA"/>
        </w:rPr>
        <w:t xml:space="preserve">3506  </w:t>
      </w:r>
      <w:r>
        <w:rPr>
          <w:rFonts w:hint="eastAsia" w:ascii="宋体" w:eastAsia="宋体" w:cs="宋体"/>
          <w:color w:val="auto"/>
          <w:sz w:val="24"/>
          <w:szCs w:val="20"/>
          <w:highlight w:val="white"/>
          <w:lang w:val="en-US" w:eastAsia="zh-CN" w:bidi="ar-SA"/>
        </w:rPr>
        <w:t xml:space="preserve">  </w:t>
      </w:r>
      <w:bookmarkEnd w:id="29"/>
      <w:r>
        <w:rPr>
          <w:color w:val="auto"/>
          <w:highlight w:val="white"/>
        </w:rPr>
      </w:r>
      <w:bookmarkEnd w:id="30"/>
      <w:r>
        <w:rPr>
          <w:color w:val="auto"/>
          <w:highlight w:val="white"/>
        </w:rPr>
      </w:r>
      <w:r/>
    </w:p>
    <w:p>
      <w:pPr>
        <w:pStyle w:val="1043"/>
        <w:ind w:firstLine="480"/>
        <w:spacing w:line="560" w:lineRule="exact"/>
        <w:widowControl/>
        <w:rPr>
          <w:b/>
          <w:bCs/>
          <w:color w:val="auto"/>
          <w:sz w:val="24"/>
          <w:szCs w:val="20"/>
          <w:highlight w:val="white"/>
        </w:rPr>
      </w:pPr>
      <w:r>
        <w:rPr>
          <w:color w:val="auto"/>
          <w:highlight w:val="white"/>
        </w:rPr>
      </w:r>
      <w:bookmarkStart w:id="31" w:name="_Toc28359021"/>
      <w:r>
        <w:rPr>
          <w:rFonts w:hint="eastAsia"/>
          <w:b/>
          <w:bCs/>
          <w:color w:val="auto"/>
          <w:sz w:val="24"/>
          <w:szCs w:val="20"/>
          <w:highlight w:val="white"/>
        </w:rPr>
        <w:t xml:space="preserve">3.</w:t>
      </w:r>
      <w:bookmarkEnd w:id="31"/>
      <w:r>
        <w:rPr>
          <w:rFonts w:hint="eastAsia"/>
          <w:b/>
          <w:bCs/>
          <w:color w:val="auto"/>
          <w:sz w:val="24"/>
          <w:szCs w:val="20"/>
          <w:highlight w:val="white"/>
        </w:rPr>
        <w:t xml:space="preserve">项目联系方式</w:t>
      </w:r>
      <w:bookmarkEnd w:id="26"/>
      <w:r>
        <w:rPr>
          <w:color w:val="auto"/>
          <w:highlight w:val="white"/>
        </w:rPr>
      </w:r>
      <w:bookmarkEnd w:id="27"/>
      <w:r>
        <w:rPr>
          <w:color w:val="auto"/>
          <w:highlight w:val="white"/>
        </w:rPr>
      </w:r>
      <w:bookmarkEnd w:id="28"/>
      <w:r>
        <w:rPr>
          <w:color w:val="auto"/>
          <w:highlight w:val="white"/>
        </w:rPr>
      </w:r>
      <w:r/>
    </w:p>
    <w:p>
      <w:pPr>
        <w:pStyle w:val="1043"/>
        <w:ind w:firstLine="480"/>
        <w:spacing w:line="560" w:lineRule="exact"/>
        <w:widowControl/>
        <w:rPr>
          <w:rFonts w:hint="eastAsia" w:ascii="宋体" w:eastAsia="宋体" w:cs="宋体"/>
          <w:color w:val="auto"/>
          <w:sz w:val="24"/>
          <w:szCs w:val="20"/>
          <w:highlight w:val="white"/>
        </w:rPr>
      </w:pPr>
      <w:r>
        <w:rPr>
          <w:rFonts w:hint="eastAsia" w:ascii="宋体" w:eastAsia="宋体" w:cs="宋体"/>
          <w:color w:val="auto"/>
          <w:sz w:val="24"/>
          <w:szCs w:val="20"/>
          <w:highlight w:val="white"/>
          <w:lang w:val="en-US" w:eastAsia="zh-CN" w:bidi="ar-SA"/>
        </w:rPr>
        <w:t xml:space="preserve">联 系 人：</w:t>
      </w:r>
      <w:r>
        <w:rPr>
          <w:rFonts w:hint="eastAsia" w:cs="宋体"/>
          <w:color w:val="auto"/>
          <w:sz w:val="24"/>
          <w:szCs w:val="20"/>
          <w:highlight w:val="white"/>
          <w:lang w:val="en-US" w:eastAsia="zh-CN" w:bidi="ar-SA"/>
        </w:rPr>
        <w:t xml:space="preserve">仇先生</w:t>
      </w:r>
      <w:r>
        <w:rPr>
          <w:color w:val="auto"/>
          <w:highlight w:val="white"/>
        </w:rPr>
      </w:r>
      <w:r/>
    </w:p>
    <w:p>
      <w:pPr>
        <w:pStyle w:val="1043"/>
        <w:ind w:firstLine="480"/>
        <w:spacing w:line="520" w:lineRule="exact"/>
        <w:widowControl/>
        <w:rPr>
          <w:highlight w:val="yellow"/>
        </w:rPr>
      </w:pPr>
      <w:r>
        <w:rPr>
          <w:rFonts w:hint="eastAsia" w:ascii="宋体" w:eastAsia="宋体" w:cs="宋体"/>
          <w:color w:val="auto"/>
          <w:sz w:val="24"/>
          <w:szCs w:val="20"/>
          <w:highlight w:val="white"/>
          <w:lang w:val="en-US" w:eastAsia="zh-CN" w:bidi="ar-SA"/>
        </w:rPr>
        <w:t xml:space="preserve">联系方式：</w:t>
      </w:r>
      <w:r>
        <w:rPr>
          <w:rFonts w:hint="eastAsia" w:ascii="宋体" w:eastAsia="宋体" w:cs="宋体"/>
          <w:color w:val="auto"/>
          <w:sz w:val="24"/>
          <w:szCs w:val="20"/>
          <w:highlight w:val="white"/>
          <w:lang w:bidi="ar-SA"/>
        </w:rPr>
        <w:t xml:space="preserve">0515-</w:t>
      </w:r>
      <w:r>
        <w:rPr>
          <w:rFonts w:hint="eastAsia" w:cs="宋体"/>
          <w:color w:val="auto"/>
          <w:sz w:val="24"/>
          <w:szCs w:val="20"/>
          <w:highlight w:val="white"/>
          <w:lang w:val="en-US" w:eastAsia="zh-CN" w:bidi="ar-SA"/>
        </w:rPr>
        <w:t xml:space="preserve">8666</w:t>
      </w:r>
      <w:r>
        <w:rPr>
          <w:rFonts w:hint="eastAsia" w:ascii="宋体" w:eastAsia="宋体" w:cs="宋体"/>
          <w:color w:val="auto"/>
          <w:sz w:val="24"/>
          <w:szCs w:val="20"/>
          <w:highlight w:val="white"/>
          <w:lang w:bidi="ar-SA"/>
        </w:rPr>
        <w:t xml:space="preserve">3506 </w:t>
      </w:r>
      <w:r>
        <w:rPr>
          <w:rFonts w:hint="eastAsia" w:ascii="宋体" w:eastAsia="宋体" w:cs="宋体"/>
          <w:color w:val="000000"/>
          <w:sz w:val="24"/>
          <w:szCs w:val="20"/>
          <w:highlight w:val="yellow"/>
          <w:lang w:bidi="ar-SA"/>
        </w:rPr>
        <w:t xml:space="preserve"> </w:t>
      </w:r>
      <w:r>
        <w:rPr>
          <w:rFonts w:hint="eastAsia" w:ascii="宋体" w:eastAsia="宋体" w:cs="宋体"/>
          <w:sz w:val="24"/>
          <w:szCs w:val="20"/>
          <w:highlight w:val="yellow"/>
          <w:lang w:val="en-US" w:eastAsia="zh-CN" w:bidi="ar-SA"/>
        </w:rPr>
        <w:t xml:space="preserve"> </w:t>
      </w:r>
      <w:r>
        <w:rPr>
          <w:highlight w:val="yellow"/>
        </w:rPr>
      </w:r>
      <w:r/>
    </w:p>
    <w:p>
      <w:pPr>
        <w:pStyle w:val="1157"/>
        <w:ind w:firstLine="2640"/>
        <w:jc w:val="left"/>
        <w:spacing w:line="240" w:lineRule="auto"/>
        <w:rPr>
          <w:highlight w:val="none"/>
        </w:rPr>
      </w:pPr>
      <w:r>
        <w:rPr>
          <w:rFonts w:hint="eastAsia"/>
          <w:b w:val="0"/>
          <w:bCs/>
          <w:highlight w:val="yellow"/>
        </w:rPr>
        <w:br w:type="page" w:clear="all"/>
      </w:r>
      <w:r>
        <w:rPr>
          <w:rFonts w:hint="eastAsia"/>
          <w:b w:val="0"/>
          <w:bCs/>
          <w:highlight w:val="none"/>
        </w:rPr>
        <w:t xml:space="preserve">第二章</w:t>
      </w:r>
      <w:bookmarkStart w:id="32" w:name="_Toc20823274"/>
      <w:r/>
      <w:bookmarkStart w:id="33" w:name="_Toc513029202"/>
      <w:r/>
      <w:bookmarkStart w:id="34" w:name="_Toc120614213"/>
      <w:r/>
      <w:bookmarkStart w:id="35" w:name="_Toc16938518"/>
      <w:r>
        <w:rPr>
          <w:rFonts w:ascii="Calibri" w:hAnsi="Calibri" w:cs="Calibri"/>
          <w:b w:val="0"/>
          <w:bCs/>
          <w:highlight w:val="none"/>
          <w:lang w:bidi="ar-SA"/>
        </w:rPr>
        <w:t xml:space="preserve"> </w:t>
      </w:r>
      <w:r>
        <w:rPr>
          <w:rFonts w:hint="eastAsia"/>
          <w:b w:val="0"/>
          <w:bCs/>
          <w:highlight w:val="none"/>
        </w:rPr>
        <w:t xml:space="preserve"> 投标人须知</w:t>
      </w:r>
      <w:bookmarkEnd w:id="32"/>
      <w:r/>
      <w:bookmarkEnd w:id="33"/>
      <w:r/>
      <w:bookmarkEnd w:id="34"/>
      <w:r/>
      <w:bookmarkEnd w:id="35"/>
      <w:r>
        <w:rPr>
          <w:highlight w:val="none"/>
        </w:rPr>
      </w:r>
      <w:r/>
    </w:p>
    <w:p>
      <w:pPr>
        <w:pStyle w:val="1043"/>
        <w:ind w:firstLine="480"/>
        <w:spacing w:line="520" w:lineRule="exact"/>
        <w:widowControl/>
        <w:rPr>
          <w:rFonts w:eastAsia="Arial"/>
          <w:b/>
          <w:bCs/>
          <w:sz w:val="24"/>
          <w:szCs w:val="20"/>
          <w:highlight w:val="none"/>
          <w:lang w:val="zh-CN" w:eastAsia="zh-CN"/>
        </w:rPr>
      </w:pPr>
      <w:r/>
      <w:bookmarkStart w:id="36" w:name="_Toc20823275"/>
      <w:r/>
      <w:bookmarkStart w:id="37" w:name="_Toc16938519"/>
      <w:r/>
      <w:bookmarkStart w:id="38" w:name="_Toc513029203"/>
      <w:r/>
      <w:bookmarkStart w:id="39" w:name="_Toc120614214"/>
      <w:r>
        <w:rPr>
          <w:rFonts w:hint="eastAsia" w:eastAsia="Arial"/>
          <w:b/>
          <w:bCs/>
          <w:sz w:val="24"/>
          <w:szCs w:val="20"/>
          <w:highlight w:val="none"/>
          <w:lang w:val="zh-CN" w:eastAsia="zh-CN"/>
        </w:rPr>
        <w:t xml:space="preserve">一、总则</w:t>
      </w:r>
      <w:bookmarkEnd w:id="36"/>
      <w:r/>
      <w:bookmarkEnd w:id="37"/>
      <w:r/>
      <w:bookmarkEnd w:id="38"/>
      <w:r/>
      <w:bookmarkEnd w:id="39"/>
      <w:r>
        <w:rPr>
          <w:rFonts w:eastAsia="Arial"/>
          <w:b/>
          <w:bCs/>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40" w:name="_Toc513029204"/>
      <w:r/>
      <w:bookmarkStart w:id="41" w:name="_Toc20823276"/>
      <w:r/>
      <w:bookmarkStart w:id="42" w:name="_Toc458694821"/>
      <w:r>
        <w:rPr>
          <w:rFonts w:hint="eastAsia" w:eastAsia="宋体"/>
          <w:b/>
          <w:bCs/>
          <w:sz w:val="24"/>
          <w:szCs w:val="20"/>
          <w:highlight w:val="none"/>
          <w:lang w:val="en-US" w:eastAsia="zh-CN"/>
        </w:rPr>
        <w:t xml:space="preserve">1. </w:t>
      </w:r>
      <w:r>
        <w:rPr>
          <w:rFonts w:hint="eastAsia" w:eastAsia="Arial"/>
          <w:b/>
          <w:bCs/>
          <w:sz w:val="24"/>
          <w:szCs w:val="20"/>
          <w:highlight w:val="none"/>
          <w:lang w:val="zh-CN" w:eastAsia="zh-CN"/>
        </w:rPr>
        <w:t xml:space="preserve">招标方式</w:t>
      </w:r>
      <w:bookmarkEnd w:id="40"/>
      <w:r/>
      <w:bookmarkEnd w:id="41"/>
      <w:r/>
      <w:bookmarkEnd w:id="42"/>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1.1本次招标采取公开招标方式，本招标文件仅适用于招标公告中所述项目。</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bookmarkStart w:id="43" w:name="_Toc20823277"/>
      <w:r/>
      <w:bookmarkStart w:id="44" w:name="_Toc16938521"/>
      <w:r/>
      <w:bookmarkStart w:id="45" w:name="_Toc513029205"/>
      <w:r>
        <w:rPr>
          <w:rFonts w:hint="eastAsia" w:eastAsia="宋体"/>
          <w:b/>
          <w:bCs/>
          <w:sz w:val="24"/>
          <w:szCs w:val="20"/>
          <w:highlight w:val="none"/>
          <w:lang w:val="en-US" w:eastAsia="zh-CN"/>
        </w:rPr>
        <w:t xml:space="preserve">2. </w:t>
      </w:r>
      <w:r>
        <w:rPr>
          <w:rFonts w:hint="eastAsia" w:eastAsia="Arial"/>
          <w:b/>
          <w:bCs/>
          <w:sz w:val="24"/>
          <w:szCs w:val="20"/>
          <w:highlight w:val="none"/>
          <w:lang w:val="zh-CN" w:eastAsia="zh-CN"/>
        </w:rPr>
        <w:t xml:space="preserve">合格的投标人</w:t>
      </w:r>
      <w:bookmarkEnd w:id="43"/>
      <w:r/>
      <w:bookmarkEnd w:id="44"/>
      <w:r/>
      <w:bookmarkEnd w:id="45"/>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2.1满足招标公告中</w:t>
      </w:r>
      <w:r>
        <w:rPr>
          <w:rFonts w:hint="eastAsia" w:eastAsia="宋体" w:cs="宋体"/>
          <w:color w:val="000000"/>
          <w:sz w:val="24"/>
          <w:highlight w:val="none"/>
          <w:lang w:val="en-US" w:eastAsia="zh-CN" w:bidi="ar-SA"/>
        </w:rPr>
        <w:t xml:space="preserve">供应商</w:t>
      </w:r>
      <w:r>
        <w:rPr>
          <w:rFonts w:hint="eastAsia" w:eastAsia="Arial"/>
          <w:sz w:val="24"/>
          <w:szCs w:val="20"/>
          <w:highlight w:val="none"/>
        </w:rPr>
        <w:t xml:space="preserve">的资格要求的规定。</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2.2满足本文件实质性要求和条件的规定。</w:t>
      </w:r>
      <w:r>
        <w:rPr>
          <w:rFonts w:eastAsia="Arial"/>
          <w:sz w:val="24"/>
          <w:szCs w:val="20"/>
          <w:highlight w:val="none"/>
        </w:rPr>
      </w:r>
      <w:r/>
    </w:p>
    <w:p>
      <w:pPr>
        <w:pStyle w:val="1043"/>
        <w:ind w:firstLine="480"/>
        <w:spacing w:line="520" w:lineRule="exact"/>
        <w:widowControl/>
        <w:rPr>
          <w:rFonts w:hint="eastAsia" w:eastAsia="Arial"/>
          <w:b/>
          <w:bCs/>
          <w:sz w:val="24"/>
          <w:szCs w:val="20"/>
          <w:highlight w:val="none"/>
        </w:rPr>
      </w:pPr>
      <w:r/>
      <w:bookmarkStart w:id="46" w:name="_Toc513029206"/>
      <w:r/>
      <w:bookmarkStart w:id="47" w:name="_Toc16938522"/>
      <w:r/>
      <w:bookmarkStart w:id="48" w:name="_Toc20823278"/>
      <w:r>
        <w:rPr>
          <w:rFonts w:hint="eastAsia" w:eastAsia="宋体"/>
          <w:b/>
          <w:bCs/>
          <w:sz w:val="24"/>
          <w:szCs w:val="20"/>
          <w:highlight w:val="none"/>
          <w:lang w:val="en-US" w:eastAsia="zh-CN"/>
        </w:rPr>
        <w:t xml:space="preserve">3. </w:t>
      </w:r>
      <w:r>
        <w:rPr>
          <w:rFonts w:hint="eastAsia" w:eastAsia="Arial"/>
          <w:b/>
          <w:bCs/>
          <w:sz w:val="24"/>
          <w:szCs w:val="20"/>
          <w:highlight w:val="none"/>
        </w:rPr>
        <w:t xml:space="preserve">适用法律</w:t>
      </w:r>
      <w:bookmarkEnd w:id="46"/>
      <w:r/>
      <w:bookmarkEnd w:id="47"/>
      <w:r/>
      <w:bookmarkEnd w:id="48"/>
      <w:r>
        <w:rPr>
          <w:rFonts w:hint="eastAsia" w:eastAsia="Arial"/>
          <w:b/>
          <w:bCs/>
          <w:sz w:val="24"/>
          <w:szCs w:val="20"/>
          <w:highlight w:val="none"/>
        </w:rPr>
        <w:t xml:space="preserve">和标准</w:t>
      </w:r>
      <w:r>
        <w:rPr>
          <w:rFonts w:hint="eastAsia" w:eastAsia="Arial"/>
          <w:b/>
          <w:bCs/>
          <w:sz w:val="24"/>
          <w:szCs w:val="20"/>
          <w:highlight w:val="none"/>
        </w:rPr>
      </w:r>
      <w:r/>
    </w:p>
    <w:p>
      <w:pPr>
        <w:pStyle w:val="1043"/>
        <w:ind w:firstLine="480"/>
        <w:spacing w:line="520" w:lineRule="exact"/>
        <w:widowControl/>
        <w:rPr>
          <w:rFonts w:hint="eastAsia" w:eastAsia="Arial"/>
          <w:sz w:val="24"/>
          <w:szCs w:val="20"/>
          <w:highlight w:val="none"/>
        </w:rPr>
      </w:pPr>
      <w:r>
        <w:rPr>
          <w:rFonts w:hint="eastAsia" w:eastAsia="Arial"/>
          <w:sz w:val="24"/>
          <w:szCs w:val="20"/>
          <w:highlight w:val="none"/>
        </w:rPr>
        <w:t xml:space="preserve">3.1本次招标及由此产生的合同受中华人民共和国有关的法律法规制约和保护。</w:t>
      </w:r>
      <w:r>
        <w:rPr>
          <w:rFonts w:hint="eastAsia" w:eastAsia="Arial"/>
          <w:sz w:val="24"/>
          <w:szCs w:val="20"/>
          <w:highlight w:val="none"/>
        </w:rPr>
      </w:r>
      <w:r/>
    </w:p>
    <w:p>
      <w:pPr>
        <w:pStyle w:val="1043"/>
        <w:ind w:firstLine="420"/>
        <w:spacing w:line="400" w:lineRule="exact"/>
        <w:rPr>
          <w:rFonts w:hint="eastAsia" w:ascii="宋体" w:eastAsia="宋体" w:cs="宋体"/>
          <w:color w:val="000000"/>
          <w:sz w:val="24"/>
          <w:szCs w:val="24"/>
          <w:highlight w:val="none"/>
          <w:lang w:bidi="ar-SA"/>
        </w:rPr>
      </w:pPr>
      <w:r>
        <w:rPr>
          <w:rFonts w:hint="eastAsia" w:ascii="方正魏碑_GBK" w:eastAsia="方正魏碑_GBK" w:cs="方正魏碑_GBK"/>
          <w:color w:val="000000"/>
          <w:sz w:val="24"/>
          <w:szCs w:val="21"/>
          <w:highlight w:val="none"/>
          <w:lang w:bidi="ar-SA"/>
        </w:rPr>
        <w:t xml:space="preserve">3.2 在本项目政府采购活动过程中，如果所执行的标准有更新的，按照最新标准执行。</w:t>
      </w:r>
      <w:r>
        <w:rPr>
          <w:rFonts w:hint="eastAsia" w:ascii="宋体" w:eastAsia="宋体" w:cs="宋体"/>
          <w:color w:val="000000"/>
          <w:sz w:val="24"/>
          <w:szCs w:val="24"/>
          <w:highlight w:val="none"/>
          <w:lang w:bidi="ar-SA"/>
        </w:rPr>
      </w:r>
      <w:r/>
    </w:p>
    <w:p>
      <w:pPr>
        <w:pStyle w:val="1043"/>
        <w:ind w:firstLine="480"/>
        <w:spacing w:line="520" w:lineRule="exact"/>
        <w:widowControl/>
        <w:rPr>
          <w:rFonts w:eastAsia="Arial"/>
          <w:b/>
          <w:bCs/>
          <w:sz w:val="24"/>
          <w:szCs w:val="20"/>
          <w:highlight w:val="none"/>
          <w:lang w:val="zh-CN" w:eastAsia="zh-CN"/>
        </w:rPr>
      </w:pPr>
      <w:r/>
      <w:bookmarkStart w:id="49" w:name="_Toc513029207"/>
      <w:r/>
      <w:bookmarkStart w:id="50" w:name="_Toc16938523"/>
      <w:r/>
      <w:bookmarkStart w:id="51" w:name="_Toc20823279"/>
      <w:r/>
      <w:bookmarkStart w:id="52" w:name="_Toc462564067"/>
      <w:r>
        <w:rPr>
          <w:rFonts w:hint="eastAsia" w:eastAsia="宋体"/>
          <w:b/>
          <w:bCs/>
          <w:sz w:val="24"/>
          <w:szCs w:val="20"/>
          <w:highlight w:val="none"/>
          <w:lang w:val="en-US" w:eastAsia="zh-CN"/>
        </w:rPr>
        <w:t xml:space="preserve">4. </w:t>
      </w:r>
      <w:r>
        <w:rPr>
          <w:rFonts w:hint="eastAsia" w:eastAsia="Arial"/>
          <w:b/>
          <w:bCs/>
          <w:sz w:val="24"/>
          <w:szCs w:val="20"/>
          <w:highlight w:val="none"/>
          <w:lang w:val="zh-CN" w:eastAsia="zh-CN"/>
        </w:rPr>
        <w:t xml:space="preserve">投标费用</w:t>
      </w:r>
      <w:bookmarkEnd w:id="49"/>
      <w:r/>
      <w:bookmarkEnd w:id="50"/>
      <w:r/>
      <w:bookmarkEnd w:id="51"/>
      <w:r/>
      <w:bookmarkEnd w:id="52"/>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4.1投标人应自行承担所有与参加投标有关的费用，无论投标过程中的做法和结果如何，盐城市政府采购中心（以下简称采购中心）在任何情况下均无义务和责任承担这些费用。</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4.2本次招标采购中心和采购人不收取标书工本费与中标服务费。</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5. </w:t>
      </w:r>
      <w:r>
        <w:rPr>
          <w:rFonts w:hint="eastAsia" w:eastAsia="Arial"/>
          <w:b/>
          <w:bCs/>
          <w:sz w:val="24"/>
          <w:szCs w:val="20"/>
          <w:highlight w:val="none"/>
          <w:lang w:val="zh-CN" w:eastAsia="zh-CN"/>
        </w:rPr>
        <w:t xml:space="preserve">招标文件的约束力</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5.1投标人一旦参加本项目采购活动，即被认为接受了本招标文件的规定和约束。</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bookmarkStart w:id="53" w:name="_Toc120614215"/>
      <w:r/>
      <w:bookmarkStart w:id="54" w:name="_Toc16938525"/>
      <w:r/>
      <w:bookmarkStart w:id="55" w:name="_Toc20823281"/>
      <w:r>
        <w:rPr>
          <w:rFonts w:hint="eastAsia" w:eastAsia="Arial"/>
          <w:b/>
          <w:bCs/>
          <w:sz w:val="24"/>
          <w:szCs w:val="20"/>
          <w:highlight w:val="none"/>
          <w:lang w:val="zh-CN" w:eastAsia="zh-CN"/>
        </w:rPr>
        <w:t xml:space="preserve">二、招标文件</w:t>
      </w:r>
      <w:bookmarkEnd w:id="53"/>
      <w:r/>
      <w:bookmarkEnd w:id="54"/>
      <w:r/>
      <w:bookmarkEnd w:id="55"/>
      <w:r>
        <w:rPr>
          <w:rFonts w:eastAsia="Arial"/>
          <w:b/>
          <w:bCs/>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56" w:name="_Toc513029210"/>
      <w:r/>
      <w:bookmarkStart w:id="57" w:name="_Toc16938526"/>
      <w:r/>
      <w:bookmarkStart w:id="58" w:name="_Toc20823282"/>
      <w:r>
        <w:rPr>
          <w:rFonts w:hint="eastAsia" w:eastAsia="宋体"/>
          <w:b/>
          <w:bCs/>
          <w:sz w:val="24"/>
          <w:szCs w:val="20"/>
          <w:highlight w:val="none"/>
          <w:lang w:val="en-US" w:eastAsia="zh-CN"/>
        </w:rPr>
        <w:t xml:space="preserve">6. </w:t>
      </w:r>
      <w:r>
        <w:rPr>
          <w:rFonts w:hint="eastAsia" w:eastAsia="Arial"/>
          <w:b/>
          <w:bCs/>
          <w:sz w:val="24"/>
          <w:szCs w:val="20"/>
          <w:highlight w:val="none"/>
          <w:lang w:val="zh-CN" w:eastAsia="zh-CN"/>
        </w:rPr>
        <w:t xml:space="preserve">招标文件构成</w:t>
      </w:r>
      <w:bookmarkEnd w:id="56"/>
      <w:r/>
      <w:bookmarkEnd w:id="57"/>
      <w:r/>
      <w:bookmarkEnd w:id="58"/>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6.1 招标文件由以下部分组成：</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（1）招标公告</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（2）投标人须知</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（3）合同文本</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（4）采购需求</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（5）评标方法与评标标准</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（6）投标文件格式</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请仔细检查招标文件是否齐全，如有缺漏请立即与采购中心联系解决。</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bookmarkStart w:id="59" w:name="_Toc462564070"/>
      <w:r/>
      <w:bookmarkStart w:id="60" w:name="_Toc16938527"/>
      <w:r/>
      <w:bookmarkStart w:id="61" w:name="_Toc513029211"/>
      <w:r/>
      <w:bookmarkStart w:id="62" w:name="_Toc20823283"/>
      <w:r>
        <w:rPr>
          <w:rFonts w:hint="eastAsia" w:eastAsia="宋体"/>
          <w:b/>
          <w:bCs/>
          <w:sz w:val="24"/>
          <w:szCs w:val="20"/>
          <w:highlight w:val="none"/>
          <w:lang w:val="en-US" w:eastAsia="zh-CN"/>
        </w:rPr>
        <w:t xml:space="preserve">7. </w:t>
      </w:r>
      <w:r>
        <w:rPr>
          <w:rFonts w:hint="eastAsia" w:eastAsia="Arial"/>
          <w:b/>
          <w:bCs/>
          <w:sz w:val="24"/>
          <w:szCs w:val="20"/>
          <w:highlight w:val="none"/>
          <w:lang w:val="zh-CN" w:eastAsia="zh-CN"/>
        </w:rPr>
        <w:t xml:space="preserve">招标文件的澄清</w:t>
      </w:r>
      <w:bookmarkEnd w:id="59"/>
      <w:r/>
      <w:bookmarkEnd w:id="60"/>
      <w:r/>
      <w:bookmarkEnd w:id="61"/>
      <w:r/>
      <w:bookmarkEnd w:id="62"/>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7.1任何要求对招标文件进行澄清的投标人，应在投标截止期</w:t>
      </w:r>
      <w:r>
        <w:rPr>
          <w:rFonts w:hint="eastAsia" w:eastAsia="Arial"/>
          <w:b/>
          <w:bCs/>
          <w:sz w:val="24"/>
          <w:szCs w:val="20"/>
          <w:highlight w:val="none"/>
        </w:rPr>
        <w:t xml:space="preserve">十日</w:t>
      </w:r>
      <w:r>
        <w:rPr>
          <w:rFonts w:hint="eastAsia" w:eastAsia="Arial"/>
          <w:sz w:val="24"/>
          <w:szCs w:val="20"/>
          <w:highlight w:val="none"/>
        </w:rPr>
        <w:t xml:space="preserve">前按招标公告中的通讯地址，以书面形式通知采购中心。</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bookmarkStart w:id="63" w:name="_Toc16938528"/>
      <w:r/>
      <w:bookmarkStart w:id="64" w:name="_Toc20823284"/>
      <w:r/>
      <w:bookmarkStart w:id="65" w:name="_Toc462564071"/>
      <w:r/>
      <w:bookmarkStart w:id="66" w:name="_Toc513029212"/>
      <w:r>
        <w:rPr>
          <w:rFonts w:hint="eastAsia" w:eastAsia="宋体"/>
          <w:b/>
          <w:bCs/>
          <w:sz w:val="24"/>
          <w:szCs w:val="20"/>
          <w:highlight w:val="none"/>
          <w:lang w:val="en-US" w:eastAsia="zh-CN"/>
        </w:rPr>
        <w:t xml:space="preserve">8. </w:t>
      </w:r>
      <w:r>
        <w:rPr>
          <w:rFonts w:hint="eastAsia" w:eastAsia="Arial"/>
          <w:b/>
          <w:bCs/>
          <w:sz w:val="24"/>
          <w:szCs w:val="20"/>
          <w:highlight w:val="none"/>
          <w:lang w:val="zh-CN" w:eastAsia="zh-CN"/>
        </w:rPr>
        <w:t xml:space="preserve">招标文件的修改</w:t>
      </w:r>
      <w:bookmarkEnd w:id="63"/>
      <w:r/>
      <w:bookmarkEnd w:id="64"/>
      <w:r/>
      <w:bookmarkEnd w:id="65"/>
      <w:r/>
      <w:bookmarkEnd w:id="66"/>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8.1在投标截止时间前，采购中心可以对招标文件进行修改。</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8.2采购中心有权按照法定的要求推迟投标截止日期和开标日期。</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8.3招标文件的修改将在</w:t>
      </w:r>
      <w:r>
        <w:rPr>
          <w:rFonts w:hint="eastAsia"/>
          <w:sz w:val="24"/>
          <w:szCs w:val="20"/>
          <w:highlight w:val="none"/>
        </w:rPr>
        <w:t xml:space="preserve">“中国政府采购网”、“江苏政府采购网”、“盐城市政府采购网”</w:t>
      </w:r>
      <w:r>
        <w:rPr>
          <w:rFonts w:hint="eastAsia" w:eastAsia="Arial"/>
          <w:sz w:val="24"/>
          <w:szCs w:val="20"/>
          <w:highlight w:val="none"/>
        </w:rPr>
        <w:t xml:space="preserve">公布，补充文件将作为招标文件的组成部分，并对</w:t>
      </w:r>
      <w:r>
        <w:rPr>
          <w:rFonts w:hint="eastAsia" w:eastAsia="宋体" w:cs="宋体"/>
          <w:color w:val="000000"/>
          <w:sz w:val="24"/>
          <w:highlight w:val="none"/>
          <w:lang w:val="en-US" w:eastAsia="zh-CN" w:bidi="ar-SA"/>
        </w:rPr>
        <w:t xml:space="preserve">供应商</w:t>
      </w:r>
      <w:r>
        <w:rPr>
          <w:rFonts w:hint="eastAsia" w:eastAsia="Arial"/>
          <w:sz w:val="24"/>
          <w:szCs w:val="20"/>
          <w:highlight w:val="none"/>
        </w:rPr>
        <w:t xml:space="preserve">具有约束力。</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bookmarkStart w:id="67" w:name="_Toc16938529"/>
      <w:r/>
      <w:bookmarkStart w:id="68" w:name="_Toc462564072"/>
      <w:r/>
      <w:bookmarkStart w:id="69" w:name="_Toc20823285"/>
      <w:r/>
      <w:bookmarkStart w:id="70" w:name="_Toc513029213"/>
      <w:r/>
      <w:bookmarkStart w:id="71" w:name="_Toc120614216"/>
      <w:r>
        <w:rPr>
          <w:rFonts w:hint="eastAsia" w:eastAsia="Arial"/>
          <w:b/>
          <w:bCs/>
          <w:sz w:val="24"/>
          <w:szCs w:val="20"/>
          <w:highlight w:val="none"/>
          <w:lang w:val="zh-CN" w:eastAsia="zh-CN"/>
        </w:rPr>
        <w:t xml:space="preserve">三、投标文件的编制</w:t>
      </w:r>
      <w:bookmarkEnd w:id="67"/>
      <w:r/>
      <w:bookmarkEnd w:id="68"/>
      <w:r/>
      <w:bookmarkEnd w:id="69"/>
      <w:r/>
      <w:bookmarkEnd w:id="70"/>
      <w:r/>
      <w:bookmarkEnd w:id="71"/>
      <w:r>
        <w:rPr>
          <w:rFonts w:eastAsia="Arial"/>
          <w:b/>
          <w:bCs/>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72" w:name="_Toc513029214"/>
      <w:r/>
      <w:bookmarkStart w:id="73" w:name="_Toc20823286"/>
      <w:r/>
      <w:bookmarkStart w:id="74" w:name="_Toc462564073"/>
      <w:r/>
      <w:bookmarkStart w:id="75" w:name="_Toc16938530"/>
      <w:r>
        <w:rPr>
          <w:rFonts w:hint="eastAsia" w:eastAsia="宋体"/>
          <w:b/>
          <w:bCs/>
          <w:sz w:val="24"/>
          <w:szCs w:val="20"/>
          <w:highlight w:val="none"/>
          <w:lang w:val="en-US" w:eastAsia="zh-CN"/>
        </w:rPr>
        <w:t xml:space="preserve">9. </w:t>
      </w:r>
      <w:r>
        <w:rPr>
          <w:rFonts w:hint="eastAsia" w:eastAsia="Arial"/>
          <w:b/>
          <w:bCs/>
          <w:sz w:val="24"/>
          <w:szCs w:val="20"/>
          <w:highlight w:val="none"/>
          <w:lang w:val="zh-CN" w:eastAsia="zh-CN"/>
        </w:rPr>
        <w:t xml:space="preserve">投标文件的语言及度量衡单位</w:t>
      </w:r>
      <w:bookmarkEnd w:id="72"/>
      <w:r/>
      <w:bookmarkEnd w:id="73"/>
      <w:r/>
      <w:bookmarkEnd w:id="74"/>
      <w:r/>
      <w:bookmarkEnd w:id="75"/>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9.1投标人提交的投标文件以及投标人与采购中心就有关投标的所有来往通知、函件和文件均应使用</w:t>
      </w:r>
      <w:r>
        <w:rPr>
          <w:rFonts w:hint="eastAsia" w:eastAsia="Arial"/>
          <w:b/>
          <w:bCs/>
          <w:sz w:val="24"/>
          <w:szCs w:val="20"/>
          <w:highlight w:val="none"/>
        </w:rPr>
        <w:t xml:space="preserve">简体中文</w:t>
      </w:r>
      <w:r>
        <w:rPr>
          <w:rFonts w:hint="eastAsia" w:eastAsia="Arial"/>
          <w:sz w:val="24"/>
          <w:szCs w:val="20"/>
          <w:highlight w:val="none"/>
        </w:rPr>
        <w:t xml:space="preserve">。</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9.2除技术性能另有规定外，投标文件所使用的度量衡单位，均须采用国家法定计量单位。</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bookmarkStart w:id="76" w:name="_Toc513029215"/>
      <w:r/>
      <w:bookmarkStart w:id="77" w:name="_Toc462564074"/>
      <w:r/>
      <w:bookmarkStart w:id="78" w:name="_Toc20823287"/>
      <w:r/>
      <w:bookmarkStart w:id="79" w:name="_Toc16938531"/>
      <w:r>
        <w:rPr>
          <w:rFonts w:hint="eastAsia" w:eastAsia="宋体"/>
          <w:b/>
          <w:bCs/>
          <w:sz w:val="24"/>
          <w:szCs w:val="20"/>
          <w:highlight w:val="none"/>
          <w:lang w:val="en-US" w:eastAsia="zh-CN"/>
        </w:rPr>
        <w:t xml:space="preserve">10. </w:t>
      </w:r>
      <w:r>
        <w:rPr>
          <w:rFonts w:hint="eastAsia" w:eastAsia="Arial"/>
          <w:b/>
          <w:bCs/>
          <w:sz w:val="24"/>
          <w:szCs w:val="20"/>
          <w:highlight w:val="none"/>
          <w:lang w:val="zh-CN" w:eastAsia="zh-CN"/>
        </w:rPr>
        <w:t xml:space="preserve">投标文件构成</w:t>
      </w:r>
      <w:bookmarkEnd w:id="76"/>
      <w:r/>
      <w:bookmarkEnd w:id="77"/>
      <w:r/>
      <w:bookmarkEnd w:id="78"/>
      <w:r/>
      <w:bookmarkEnd w:id="79"/>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eastAsia="Arial"/>
          <w:sz w:val="24"/>
          <w:szCs w:val="20"/>
          <w:highlight w:val="none"/>
        </w:rPr>
      </w:r>
      <w:r/>
    </w:p>
    <w:p>
      <w:pPr>
        <w:pStyle w:val="1043"/>
        <w:ind w:firstLine="480"/>
        <w:spacing w:line="520" w:lineRule="exact"/>
        <w:widowControl/>
        <w:rPr>
          <w:rFonts w:eastAsia="Arial"/>
          <w:sz w:val="24"/>
          <w:szCs w:val="20"/>
          <w:highlight w:val="none"/>
        </w:rPr>
      </w:pPr>
      <w:r/>
      <w:bookmarkStart w:id="80" w:name="_Toc14577354"/>
      <w:r/>
      <w:bookmarkStart w:id="81" w:name="_Toc513029219"/>
      <w:r/>
      <w:bookmarkStart w:id="82" w:name="_Toc49090507"/>
      <w:r/>
      <w:bookmarkStart w:id="83" w:name="_Toc14577357"/>
      <w:r/>
      <w:bookmarkStart w:id="84" w:name="_Toc513029216"/>
      <w:r/>
      <w:bookmarkStart w:id="85" w:name="_Toc49090509"/>
      <w:r>
        <w:rPr>
          <w:rFonts w:hint="eastAsia" w:eastAsia="Arial"/>
          <w:sz w:val="24"/>
          <w:szCs w:val="20"/>
          <w:highlight w:val="none"/>
        </w:rPr>
        <w:t xml:space="preserve">10.2如标书制作工具中格式和内容与</w:t>
      </w:r>
      <w:r>
        <w:rPr>
          <w:rFonts w:hint="eastAsia"/>
          <w:sz w:val="24"/>
          <w:szCs w:val="20"/>
          <w:highlight w:val="none"/>
        </w:rPr>
        <w:t xml:space="preserve">“中国政府采购网”、“江苏政府采购网”、“盐城市政府采购网”</w:t>
      </w:r>
      <w:r>
        <w:rPr>
          <w:rFonts w:hint="eastAsia" w:eastAsia="Arial"/>
          <w:sz w:val="24"/>
          <w:szCs w:val="20"/>
          <w:highlight w:val="none"/>
        </w:rPr>
        <w:t xml:space="preserve">发布的招标文件不一致，请以</w:t>
      </w:r>
      <w:r>
        <w:rPr>
          <w:rFonts w:hint="eastAsia"/>
          <w:sz w:val="24"/>
          <w:szCs w:val="20"/>
          <w:highlight w:val="none"/>
        </w:rPr>
        <w:t xml:space="preserve">“中国政府采购网”、“江苏政府采购网”、“盐城市政府采购网”</w:t>
      </w:r>
      <w:r>
        <w:rPr>
          <w:rFonts w:hint="eastAsia" w:eastAsia="Arial"/>
          <w:sz w:val="24"/>
          <w:szCs w:val="20"/>
          <w:highlight w:val="none"/>
        </w:rPr>
        <w:t xml:space="preserve">发布的招标文件为准。</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11. </w:t>
      </w:r>
      <w:r>
        <w:rPr>
          <w:rFonts w:hint="eastAsia" w:eastAsia="Arial"/>
          <w:b/>
          <w:bCs/>
          <w:sz w:val="24"/>
          <w:szCs w:val="20"/>
          <w:highlight w:val="none"/>
          <w:lang w:val="zh-CN" w:eastAsia="zh-CN"/>
        </w:rPr>
        <w:t xml:space="preserve">证明投标人及投标标的符合招标文件规定的文件</w:t>
      </w:r>
      <w:bookmarkEnd w:id="80"/>
      <w:r/>
      <w:bookmarkEnd w:id="81"/>
      <w:r/>
      <w:bookmarkEnd w:id="82"/>
      <w:r/>
      <w:bookmarkEnd w:id="83"/>
      <w:r/>
      <w:bookmarkEnd w:id="84"/>
      <w:r/>
      <w:bookmarkEnd w:id="85"/>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bookmarkStart w:id="86" w:name="_Toc14577355"/>
      <w:r/>
      <w:bookmarkStart w:id="87" w:name="_Toc49090508"/>
      <w:r>
        <w:rPr>
          <w:rFonts w:hint="eastAsia" w:eastAsia="Arial"/>
          <w:sz w:val="24"/>
          <w:szCs w:val="20"/>
          <w:highlight w:val="none"/>
        </w:rPr>
        <w:t xml:space="preserve">11.1投标人应按照法律法规、规章和规范性文件以及招标文件要求提交证明文件，证明其及投标标的符合招标文件规定。</w:t>
      </w:r>
      <w:bookmarkEnd w:id="86"/>
      <w:r/>
      <w:bookmarkEnd w:id="87"/>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11.2招标文件对证明文件无明确形式要求的，证明文件可以以文字资料、图纸和数据等形式提交。</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12. </w:t>
      </w:r>
      <w:r>
        <w:rPr>
          <w:rFonts w:hint="eastAsia" w:eastAsia="Arial"/>
          <w:b/>
          <w:bCs/>
          <w:sz w:val="24"/>
          <w:szCs w:val="20"/>
          <w:highlight w:val="none"/>
          <w:lang w:val="zh-CN" w:eastAsia="zh-CN"/>
        </w:rPr>
        <w:t xml:space="preserve">投标分项报价表</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12.1</w:t>
      </w:r>
      <w:r>
        <w:rPr>
          <w:rFonts w:hint="eastAsia" w:eastAsia="宋体"/>
          <w:sz w:val="24"/>
          <w:szCs w:val="20"/>
          <w:highlight w:val="none"/>
          <w:lang w:val="en-US" w:eastAsia="zh-CN"/>
        </w:rPr>
        <w:t xml:space="preserve"> </w:t>
      </w:r>
      <w:r>
        <w:rPr>
          <w:rFonts w:hint="eastAsia" w:eastAsia="Arial"/>
          <w:sz w:val="24"/>
          <w:szCs w:val="20"/>
          <w:highlight w:val="none"/>
        </w:rPr>
        <w:t xml:space="preserve">投标人应按照招标文件规定格式填报投标分项报价表。</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12.2</w:t>
      </w:r>
      <w:r>
        <w:rPr>
          <w:rFonts w:hint="eastAsia" w:eastAsia="宋体"/>
          <w:sz w:val="24"/>
          <w:szCs w:val="20"/>
          <w:highlight w:val="none"/>
          <w:lang w:val="en-US" w:eastAsia="zh-CN"/>
        </w:rPr>
        <w:t xml:space="preserve"> </w:t>
      </w:r>
      <w:r>
        <w:rPr>
          <w:rFonts w:hint="eastAsia" w:eastAsia="Arial"/>
          <w:sz w:val="24"/>
          <w:szCs w:val="20"/>
          <w:highlight w:val="none"/>
        </w:rPr>
        <w:t xml:space="preserve">投标货币。投标文件中的单价和总价无特殊规定的采用人民币报价，以元为单位标注。招标文件中另有规定的按规定执行。</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12.3</w:t>
      </w:r>
      <w:r>
        <w:rPr>
          <w:rFonts w:hint="eastAsia" w:eastAsia="宋体"/>
          <w:sz w:val="24"/>
          <w:szCs w:val="20"/>
          <w:highlight w:val="none"/>
          <w:lang w:val="en-US" w:eastAsia="zh-CN"/>
        </w:rPr>
        <w:t xml:space="preserve"> </w:t>
      </w:r>
      <w:r>
        <w:rPr>
          <w:rFonts w:hint="eastAsia" w:eastAsia="Arial"/>
          <w:sz w:val="24"/>
          <w:szCs w:val="20"/>
          <w:highlight w:val="none"/>
        </w:rPr>
        <w:t xml:space="preserve">投标分项报价表，不仅应包括所有人员的工资、法定节假日加班费、社保、公积金、福利费</w:t>
      </w:r>
      <w:r>
        <w:rPr>
          <w:rFonts w:hint="eastAsia" w:eastAsia="宋体"/>
          <w:sz w:val="24"/>
          <w:szCs w:val="20"/>
          <w:highlight w:val="none"/>
          <w:lang w:val="en-US" w:eastAsia="zh-CN"/>
        </w:rPr>
        <w:t xml:space="preserve">等</w:t>
      </w:r>
      <w:r>
        <w:rPr>
          <w:rFonts w:hint="eastAsia" w:eastAsia="Arial"/>
          <w:sz w:val="24"/>
          <w:szCs w:val="20"/>
          <w:highlight w:val="none"/>
        </w:rPr>
        <w:t xml:space="preserve">，还应包括：管理、劳务、培训、风险、税金、合理利润及政策性文件规定等各项应有费用，以及为完成招标文件规定的物业</w:t>
      </w:r>
      <w:r>
        <w:rPr>
          <w:rFonts w:hint="eastAsia"/>
          <w:sz w:val="24"/>
          <w:szCs w:val="20"/>
          <w:highlight w:val="none"/>
        </w:rPr>
        <w:t xml:space="preserve">管理</w:t>
      </w:r>
      <w:r>
        <w:rPr>
          <w:rFonts w:hint="eastAsia" w:eastAsia="Arial"/>
          <w:sz w:val="24"/>
          <w:szCs w:val="20"/>
          <w:highlight w:val="none"/>
        </w:rPr>
        <w:t xml:space="preserve">服务工作所涉及的一切相关费用。</w:t>
      </w:r>
      <w:r>
        <w:rPr>
          <w:rFonts w:eastAsia="Arial"/>
          <w:sz w:val="24"/>
          <w:szCs w:val="20"/>
          <w:highlight w:val="none"/>
        </w:rPr>
      </w:r>
      <w:r/>
    </w:p>
    <w:p>
      <w:pPr>
        <w:pStyle w:val="1043"/>
        <w:ind w:firstLine="480"/>
        <w:spacing w:line="520" w:lineRule="exact"/>
        <w:widowControl/>
        <w:rPr>
          <w:rFonts w:hint="eastAsia" w:eastAsia="Arial"/>
          <w:b/>
          <w:bCs/>
          <w:sz w:val="24"/>
          <w:szCs w:val="20"/>
          <w:highlight w:val="none"/>
        </w:rPr>
      </w:pPr>
      <w:r>
        <w:rPr>
          <w:rFonts w:hint="eastAsia" w:eastAsia="宋体" w:cs="宋体"/>
          <w:b/>
          <w:bCs/>
          <w:color w:val="000000"/>
          <w:sz w:val="24"/>
          <w:szCs w:val="24"/>
          <w:highlight w:val="none"/>
          <w:lang w:val="en-US" w:eastAsia="zh-CN" w:bidi="ar-SA"/>
        </w:rPr>
        <w:t xml:space="preserve">12.4 </w:t>
      </w:r>
      <w:r>
        <w:rPr>
          <w:rFonts w:hint="eastAsia" w:eastAsia="Arial"/>
          <w:b/>
          <w:bCs/>
          <w:sz w:val="24"/>
          <w:szCs w:val="20"/>
          <w:highlight w:val="none"/>
        </w:rPr>
        <w:t xml:space="preserve">所有人员工资不低于本市最低工资标准</w:t>
      </w:r>
      <w:r>
        <w:rPr>
          <w:rFonts w:hint="eastAsia" w:eastAsia="宋体"/>
          <w:b/>
          <w:bCs/>
          <w:sz w:val="24"/>
          <w:szCs w:val="20"/>
          <w:highlight w:val="none"/>
          <w:lang w:val="en-US" w:eastAsia="zh-CN"/>
        </w:rPr>
        <w:t xml:space="preserve">2430</w:t>
      </w:r>
      <w:r>
        <w:rPr>
          <w:rFonts w:hint="eastAsia" w:eastAsia="Arial"/>
          <w:b/>
          <w:bCs/>
          <w:sz w:val="24"/>
          <w:szCs w:val="20"/>
          <w:highlight w:val="none"/>
        </w:rPr>
        <w:t xml:space="preserve">元/人/月，</w:t>
      </w:r>
      <w:r>
        <w:rPr>
          <w:rFonts w:hint="eastAsia"/>
          <w:b/>
          <w:bCs/>
          <w:color w:val="000000"/>
          <w:sz w:val="24"/>
          <w:szCs w:val="24"/>
          <w:highlight w:val="none"/>
          <w:shd w:val="clear" w:color="auto" w:fill="ffffff"/>
          <w:lang w:val="zh-CN" w:eastAsia="zh-CN"/>
        </w:rPr>
        <w:t xml:space="preserve">所有人员实发工资标准按12个月测算；</w:t>
      </w:r>
      <w:r>
        <w:rPr>
          <w:rFonts w:hint="eastAsia" w:eastAsia="Arial"/>
          <w:b/>
          <w:bCs/>
          <w:sz w:val="24"/>
          <w:szCs w:val="20"/>
          <w:highlight w:val="none"/>
        </w:rPr>
        <w:t xml:space="preserve">所有人员必须足额缴纳社保费用（规定险种为“五险”，指养老保险金、医疗保险金、工伤保险金、生育保险金、失业保险金），社保（企业部分）不得低于1</w:t>
      </w:r>
      <w:r>
        <w:rPr>
          <w:rFonts w:hint="eastAsia" w:eastAsia="宋体"/>
          <w:b/>
          <w:bCs/>
          <w:sz w:val="24"/>
          <w:szCs w:val="20"/>
          <w:highlight w:val="none"/>
          <w:lang w:val="en-US" w:eastAsia="zh-CN"/>
        </w:rPr>
        <w:t xml:space="preserve">292.47</w:t>
      </w:r>
      <w:r>
        <w:rPr>
          <w:rFonts w:hint="eastAsia" w:eastAsia="Arial"/>
          <w:b/>
          <w:bCs/>
          <w:sz w:val="24"/>
          <w:szCs w:val="20"/>
          <w:highlight w:val="none"/>
        </w:rPr>
        <w:t xml:space="preserve">元/人/月</w:t>
      </w:r>
      <w:r>
        <w:rPr>
          <w:rFonts w:hint="eastAsia" w:eastAsia="宋体"/>
          <w:b/>
          <w:bCs/>
          <w:sz w:val="24"/>
          <w:szCs w:val="20"/>
          <w:highlight w:val="none"/>
          <w:lang w:eastAsia="zh-CN"/>
        </w:rPr>
        <w:t xml:space="preserve">；</w:t>
      </w:r>
      <w:r>
        <w:rPr>
          <w:rFonts w:hint="eastAsia" w:eastAsia="Arial"/>
          <w:b/>
          <w:bCs/>
          <w:sz w:val="24"/>
          <w:szCs w:val="20"/>
          <w:highlight w:val="none"/>
        </w:rPr>
        <w:t xml:space="preserve">住房公积金不得低于</w:t>
      </w:r>
      <w:r>
        <w:rPr>
          <w:rFonts w:hint="eastAsia"/>
          <w:b/>
          <w:bCs/>
          <w:sz w:val="24"/>
          <w:szCs w:val="20"/>
          <w:highlight w:val="none"/>
          <w:lang w:val="en-US" w:eastAsia="zh-CN"/>
        </w:rPr>
        <w:t xml:space="preserve">122</w:t>
      </w:r>
      <w:r>
        <w:rPr>
          <w:rFonts w:hint="eastAsia" w:eastAsia="Arial"/>
          <w:b/>
          <w:bCs/>
          <w:sz w:val="24"/>
          <w:szCs w:val="20"/>
          <w:highlight w:val="none"/>
        </w:rPr>
        <w:t xml:space="preserve">元/人/月</w:t>
      </w:r>
      <w:r>
        <w:rPr>
          <w:rFonts w:hint="eastAsia" w:eastAsia="宋体"/>
          <w:b/>
          <w:bCs/>
          <w:sz w:val="24"/>
          <w:szCs w:val="20"/>
          <w:highlight w:val="none"/>
          <w:lang w:eastAsia="zh-CN"/>
        </w:rPr>
        <w:t xml:space="preserve">；</w:t>
      </w:r>
      <w:r>
        <w:rPr>
          <w:rFonts w:hint="eastAsia" w:eastAsia="Arial"/>
          <w:b/>
          <w:bCs/>
          <w:sz w:val="24"/>
          <w:szCs w:val="20"/>
          <w:highlight w:val="none"/>
        </w:rPr>
        <w:t xml:space="preserve">法定节假日加班费不得低于</w:t>
      </w:r>
      <w:r>
        <w:rPr>
          <w:rFonts w:hint="eastAsia" w:eastAsia="宋体"/>
          <w:b/>
          <w:bCs/>
          <w:sz w:val="24"/>
          <w:szCs w:val="20"/>
          <w:highlight w:val="none"/>
          <w:lang w:val="en-US" w:eastAsia="zh-CN"/>
        </w:rPr>
        <w:t xml:space="preserve">4357.25</w:t>
      </w:r>
      <w:r>
        <w:rPr>
          <w:rFonts w:hint="eastAsia" w:eastAsia="Arial"/>
          <w:b/>
          <w:bCs/>
          <w:sz w:val="24"/>
          <w:szCs w:val="20"/>
          <w:highlight w:val="none"/>
        </w:rPr>
        <w:t xml:space="preserve">元/人/年，节假日加班人员数不得低于</w:t>
      </w:r>
      <w:r>
        <w:rPr>
          <w:rFonts w:hint="eastAsia" w:eastAsia="宋体"/>
          <w:b/>
          <w:bCs/>
          <w:sz w:val="24"/>
          <w:szCs w:val="20"/>
          <w:highlight w:val="none"/>
          <w:lang w:val="en-US" w:eastAsia="zh-CN"/>
        </w:rPr>
        <w:t xml:space="preserve">5</w:t>
      </w:r>
      <w:r>
        <w:rPr>
          <w:rFonts w:hint="eastAsia" w:ascii="宋体" w:cs="宋体"/>
          <w:b/>
          <w:bCs/>
          <w:color w:val="000000"/>
          <w:sz w:val="24"/>
          <w:szCs w:val="24"/>
          <w:highlight w:val="none"/>
          <w:lang w:val="en-US" w:eastAsia="zh-CN" w:bidi="ar-SA"/>
        </w:rPr>
        <w:t xml:space="preserve">人</w:t>
      </w:r>
      <w:r>
        <w:rPr>
          <w:rFonts w:hint="eastAsia" w:eastAsia="Arial"/>
          <w:b/>
          <w:bCs/>
          <w:sz w:val="24"/>
          <w:szCs w:val="20"/>
          <w:highlight w:val="none"/>
        </w:rPr>
        <w:t xml:space="preserve">，招标人不再另外支付人员的</w:t>
      </w:r>
      <w:r>
        <w:rPr>
          <w:rFonts w:hint="eastAsia" w:eastAsia="宋体"/>
          <w:b/>
          <w:bCs/>
          <w:sz w:val="24"/>
          <w:szCs w:val="20"/>
          <w:highlight w:val="none"/>
          <w:lang w:val="en-US" w:eastAsia="zh-CN"/>
        </w:rPr>
        <w:t xml:space="preserve">其他</w:t>
      </w:r>
      <w:r>
        <w:rPr>
          <w:rFonts w:hint="eastAsia" w:eastAsia="Arial"/>
          <w:b/>
          <w:bCs/>
          <w:sz w:val="24"/>
          <w:szCs w:val="20"/>
          <w:highlight w:val="none"/>
        </w:rPr>
        <w:t xml:space="preserve">任何费用</w:t>
      </w:r>
      <w:r>
        <w:rPr>
          <w:rFonts w:hint="eastAsia" w:cs="宋体"/>
          <w:b/>
          <w:bCs/>
          <w:color w:val="000000"/>
          <w:sz w:val="24"/>
          <w:szCs w:val="24"/>
          <w:highlight w:val="none"/>
          <w:lang w:val="zh-CN" w:eastAsia="zh-CN" w:bidi="ar-SA"/>
        </w:rPr>
        <w:t xml:space="preserve">；</w:t>
      </w:r>
      <w:r>
        <w:rPr>
          <w:rFonts w:hint="eastAsia" w:eastAsia="Arial"/>
          <w:b/>
          <w:bCs/>
          <w:sz w:val="24"/>
          <w:szCs w:val="20"/>
          <w:highlight w:val="none"/>
        </w:rPr>
        <w:t xml:space="preserve">税金费率</w:t>
      </w:r>
      <w:r>
        <w:rPr>
          <w:rFonts w:hint="eastAsia" w:eastAsia="宋体"/>
          <w:b/>
          <w:bCs/>
          <w:sz w:val="24"/>
          <w:szCs w:val="20"/>
          <w:highlight w:val="none"/>
          <w:lang w:val="en-US" w:eastAsia="zh-CN"/>
        </w:rPr>
        <w:t xml:space="preserve">不得低于</w:t>
      </w:r>
      <w:r>
        <w:rPr>
          <w:rFonts w:hint="eastAsia" w:eastAsia="Arial"/>
          <w:b/>
          <w:bCs/>
          <w:sz w:val="24"/>
          <w:szCs w:val="20"/>
          <w:highlight w:val="none"/>
        </w:rPr>
        <w:t xml:space="preserve">6.72%</w:t>
      </w:r>
      <w:r>
        <w:rPr>
          <w:rFonts w:hint="eastAsia"/>
          <w:b/>
          <w:bCs/>
          <w:color w:val="000000"/>
          <w:sz w:val="24"/>
          <w:szCs w:val="24"/>
          <w:highlight w:val="none"/>
          <w:shd w:val="clear" w:color="auto" w:fill="ffffff"/>
          <w:lang w:val="zh-CN" w:eastAsia="zh-CN"/>
        </w:rPr>
        <w:t xml:space="preserve">，</w:t>
      </w:r>
      <w:r>
        <w:rPr>
          <w:rFonts w:hint="eastAsia"/>
          <w:b/>
          <w:bCs/>
          <w:color w:val="000000"/>
          <w:sz w:val="24"/>
          <w:szCs w:val="24"/>
          <w:highlight w:val="none"/>
          <w:shd w:val="clear" w:color="auto" w:fill="ffffff"/>
        </w:rPr>
        <w:t xml:space="preserve">具体详见《投标分项报价表》格式</w:t>
      </w:r>
      <w:r>
        <w:rPr>
          <w:rFonts w:hint="eastAsia" w:eastAsia="Arial"/>
          <w:b/>
          <w:bCs/>
          <w:sz w:val="24"/>
          <w:szCs w:val="20"/>
          <w:highlight w:val="none"/>
        </w:rPr>
        <w:t xml:space="preserve">。</w:t>
      </w:r>
      <w:r>
        <w:rPr>
          <w:rFonts w:hint="eastAsia" w:eastAsia="Arial"/>
          <w:b/>
          <w:bCs/>
          <w:sz w:val="24"/>
          <w:szCs w:val="20"/>
          <w:highlight w:val="none"/>
        </w:rPr>
      </w:r>
      <w:r/>
    </w:p>
    <w:p>
      <w:pPr>
        <w:pStyle w:val="1043"/>
        <w:ind w:firstLine="480"/>
        <w:spacing w:line="520" w:lineRule="exact"/>
        <w:widowControl/>
        <w:rPr>
          <w:rFonts w:hint="eastAsia" w:eastAsia="Arial"/>
          <w:b/>
          <w:bCs/>
          <w:sz w:val="24"/>
          <w:szCs w:val="20"/>
          <w:highlight w:val="none"/>
        </w:rPr>
      </w:pPr>
      <w:r>
        <w:rPr>
          <w:rFonts w:hint="eastAsia" w:eastAsia="Arial"/>
          <w:b/>
          <w:bCs/>
          <w:sz w:val="24"/>
          <w:szCs w:val="20"/>
          <w:highlight w:val="none"/>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hint="eastAsia" w:eastAsia="Arial"/>
          <w:b/>
          <w:bCs/>
          <w:sz w:val="24"/>
          <w:szCs w:val="20"/>
          <w:highlight w:val="none"/>
        </w:rPr>
      </w:r>
      <w:r/>
    </w:p>
    <w:p>
      <w:pPr>
        <w:pStyle w:val="1043"/>
        <w:ind w:firstLine="480"/>
        <w:spacing w:line="520" w:lineRule="exact"/>
        <w:widowControl/>
        <w:rPr>
          <w:rFonts w:hint="eastAsia" w:eastAsia="Arial"/>
          <w:b/>
          <w:bCs/>
          <w:sz w:val="24"/>
          <w:szCs w:val="20"/>
          <w:highlight w:val="none"/>
        </w:rPr>
      </w:pPr>
      <w:r>
        <w:rPr>
          <w:rFonts w:hint="eastAsia" w:eastAsia="Arial"/>
          <w:b/>
          <w:bCs/>
          <w:color w:val="000000"/>
          <w:sz w:val="24"/>
          <w:szCs w:val="20"/>
          <w:highlight w:val="none"/>
          <w:lang w:val="zh-CN" w:eastAsia="zh-CN"/>
        </w:rPr>
        <w:t xml:space="preserve">服务期内，</w:t>
      </w:r>
      <w:r>
        <w:rPr>
          <w:rFonts w:hint="eastAsia" w:eastAsia="Arial"/>
          <w:b/>
          <w:bCs/>
          <w:color w:val="000000"/>
          <w:sz w:val="24"/>
          <w:szCs w:val="20"/>
          <w:highlight w:val="none"/>
        </w:rPr>
        <w:t xml:space="preserve">如政府出台文件对盐城市最低工资标准、社保费率或基数、住房公积金费率或基数、税金费率等进行政策性调整的，中标人应按相关规定执行，</w:t>
      </w:r>
      <w:r>
        <w:rPr>
          <w:rFonts w:hint="eastAsia"/>
          <w:b/>
          <w:bCs/>
          <w:color w:val="000000"/>
          <w:sz w:val="24"/>
          <w:szCs w:val="20"/>
          <w:highlight w:val="none"/>
          <w:lang w:val="en-US" w:eastAsia="zh-CN"/>
        </w:rPr>
        <w:t xml:space="preserve">但中标价（合同价）不变；如采购人有增减人员的，结算时可以按相同的报价按实结算</w:t>
      </w:r>
      <w:r>
        <w:rPr>
          <w:rFonts w:hint="eastAsia" w:eastAsia="Arial"/>
          <w:color w:val="000000"/>
          <w:sz w:val="24"/>
          <w:szCs w:val="20"/>
          <w:highlight w:val="none"/>
          <w:lang w:val="zh-CN" w:eastAsia="zh-CN"/>
        </w:rPr>
        <w:t xml:space="preserve">。</w:t>
      </w:r>
      <w:r>
        <w:rPr>
          <w:rFonts w:hint="eastAsia" w:eastAsia="Arial"/>
          <w:b/>
          <w:bCs/>
          <w:sz w:val="24"/>
          <w:szCs w:val="20"/>
          <w:highlight w:val="none"/>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12.</w:t>
      </w:r>
      <w:r>
        <w:rPr>
          <w:rFonts w:hint="eastAsia" w:eastAsia="宋体"/>
          <w:sz w:val="24"/>
          <w:szCs w:val="20"/>
          <w:highlight w:val="none"/>
          <w:lang w:val="en-US" w:eastAsia="zh-CN"/>
        </w:rPr>
        <w:t xml:space="preserve">5</w:t>
      </w:r>
      <w:r>
        <w:rPr>
          <w:rFonts w:hint="eastAsia" w:eastAsia="Arial"/>
          <w:sz w:val="24"/>
          <w:szCs w:val="20"/>
          <w:highlight w:val="none"/>
          <w:lang w:val="zh-CN" w:eastAsia="zh-CN"/>
        </w:rPr>
        <w:t xml:space="preserve"> 投标人根据招标内容的要求准确报价，一经报出，不得更改。</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12.</w:t>
      </w:r>
      <w:r>
        <w:rPr>
          <w:rFonts w:hint="eastAsia" w:eastAsia="宋体"/>
          <w:sz w:val="24"/>
          <w:szCs w:val="20"/>
          <w:highlight w:val="none"/>
          <w:lang w:val="en-US" w:eastAsia="zh-CN"/>
        </w:rPr>
        <w:t xml:space="preserve">6 </w:t>
      </w:r>
      <w:r>
        <w:rPr>
          <w:rFonts w:hint="eastAsia" w:eastAsia="Arial"/>
          <w:sz w:val="24"/>
          <w:szCs w:val="20"/>
          <w:highlight w:val="none"/>
          <w:lang w:val="zh-CN" w:eastAsia="zh-CN"/>
        </w:rPr>
        <w:t xml:space="preserve">投标报价的单位为人民币(元)/年。如果未能按合同、招标投标文件履约的，</w:t>
      </w:r>
      <w:r>
        <w:rPr>
          <w:rFonts w:hint="eastAsia" w:eastAsia="宋体"/>
          <w:sz w:val="24"/>
          <w:szCs w:val="20"/>
          <w:highlight w:val="none"/>
          <w:lang w:val="en-US" w:eastAsia="zh-CN"/>
        </w:rPr>
        <w:t xml:space="preserve">终止</w:t>
      </w:r>
      <w:r>
        <w:rPr>
          <w:rFonts w:hint="eastAsia" w:eastAsia="Arial"/>
          <w:sz w:val="24"/>
          <w:szCs w:val="20"/>
          <w:highlight w:val="none"/>
          <w:lang w:val="zh-CN" w:eastAsia="zh-CN"/>
        </w:rPr>
        <w:t xml:space="preserve">合同，履约保证金不予退还，并不支付服务期间的物业服务费用。</w:t>
      </w:r>
      <w:r>
        <w:rPr>
          <w:rFonts w:hint="eastAsia" w:eastAsia="宋体"/>
          <w:sz w:val="24"/>
          <w:szCs w:val="20"/>
          <w:highlight w:val="none"/>
          <w:lang w:val="en-US" w:eastAsia="zh-CN"/>
        </w:rPr>
        <w:t xml:space="preserve">采购人</w:t>
      </w:r>
      <w:r>
        <w:rPr>
          <w:rFonts w:hint="eastAsia" w:eastAsia="Arial"/>
          <w:sz w:val="24"/>
          <w:szCs w:val="20"/>
          <w:highlight w:val="none"/>
          <w:lang w:val="zh-CN" w:eastAsia="zh-CN"/>
        </w:rPr>
        <w:t xml:space="preserve">有权终止合同的履行，受托单位应承担相应责任，包括赔偿因此而给</w:t>
      </w:r>
      <w:r>
        <w:rPr>
          <w:rFonts w:hint="eastAsia" w:eastAsia="宋体"/>
          <w:sz w:val="24"/>
          <w:szCs w:val="20"/>
          <w:highlight w:val="none"/>
          <w:lang w:val="en-US" w:eastAsia="zh-CN"/>
        </w:rPr>
        <w:t xml:space="preserve">采购人</w:t>
      </w:r>
      <w:r>
        <w:rPr>
          <w:rFonts w:hint="eastAsia" w:eastAsia="Arial"/>
          <w:sz w:val="24"/>
          <w:szCs w:val="20"/>
          <w:highlight w:val="none"/>
          <w:lang w:val="zh-CN" w:eastAsia="zh-CN"/>
        </w:rPr>
        <w:t xml:space="preserve">及第三人带来的相应损失。</w:t>
      </w:r>
      <w:r>
        <w:rPr>
          <w:rFonts w:hint="eastAsia"/>
          <w:color w:val="000000"/>
          <w:sz w:val="24"/>
          <w:szCs w:val="20"/>
          <w:highlight w:val="none"/>
        </w:rPr>
        <w:t xml:space="preserve">合同期满后，中标供应商退出本物业管理时必须向采购人移交全套档案资料等，经采购人验收合格，并完成与后续物业服务企业的衔接后，方可退出，同时无息退还履约保证金余额。合同提前终止或期满退出的，</w:t>
      </w:r>
      <w:r>
        <w:rPr>
          <w:rFonts w:hint="eastAsia"/>
          <w:color w:val="000000"/>
          <w:sz w:val="24"/>
          <w:szCs w:val="20"/>
          <w:highlight w:val="none"/>
          <w:lang w:val="en-US" w:eastAsia="zh-CN"/>
        </w:rPr>
        <w:t xml:space="preserve">在</w:t>
      </w:r>
      <w:r>
        <w:rPr>
          <w:rFonts w:hint="eastAsia"/>
          <w:color w:val="000000"/>
          <w:sz w:val="24"/>
          <w:szCs w:val="20"/>
          <w:highlight w:val="none"/>
        </w:rPr>
        <w:t xml:space="preserve">规定时间内必须与本单位及后续物业管理企业完成交接、衔接工作</w:t>
      </w:r>
      <w:r>
        <w:rPr>
          <w:rFonts w:hint="eastAsia" w:eastAsia="Arial"/>
          <w:sz w:val="24"/>
          <w:szCs w:val="20"/>
          <w:highlight w:val="none"/>
          <w:lang w:val="zh-CN" w:eastAsia="zh-CN"/>
        </w:rPr>
        <w:t xml:space="preserve">。 </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12.</w:t>
      </w:r>
      <w:r>
        <w:rPr>
          <w:rFonts w:hint="eastAsia" w:eastAsia="宋体"/>
          <w:sz w:val="24"/>
          <w:szCs w:val="20"/>
          <w:highlight w:val="none"/>
          <w:lang w:val="en-US" w:eastAsia="zh-CN"/>
        </w:rPr>
        <w:t xml:space="preserve">7 </w:t>
      </w:r>
      <w:r>
        <w:rPr>
          <w:rFonts w:hint="eastAsia" w:eastAsia="Arial"/>
          <w:sz w:val="24"/>
          <w:szCs w:val="20"/>
          <w:highlight w:val="none"/>
          <w:lang w:val="zh-CN" w:eastAsia="zh-CN"/>
        </w:rPr>
        <w:t xml:space="preserve">对于超出招标文件的其他临时性服务项目，由甲乙双方协商解决。</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13. </w:t>
      </w:r>
      <w:r>
        <w:rPr>
          <w:rFonts w:hint="eastAsia" w:eastAsia="Arial"/>
          <w:b/>
          <w:bCs/>
          <w:sz w:val="24"/>
          <w:szCs w:val="20"/>
          <w:highlight w:val="none"/>
          <w:lang w:val="zh-CN" w:eastAsia="zh-CN"/>
        </w:rPr>
        <w:t xml:space="preserve">技术要求响应及偏离表、商务要求响应及偏离表</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13.1</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投标人需对招标文件中的技术要求与商务要求逐项作出响应或偏离，并说明原因。</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13.2</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投标人可在投标文件中提供认为需要的其他技术文件或说明。</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88" w:name="_Toc14577359"/>
      <w:r/>
      <w:bookmarkStart w:id="89" w:name="_Toc49090510"/>
      <w:r>
        <w:rPr>
          <w:rFonts w:hint="eastAsia" w:eastAsia="宋体"/>
          <w:b/>
          <w:bCs/>
          <w:sz w:val="24"/>
          <w:szCs w:val="20"/>
          <w:highlight w:val="none"/>
          <w:lang w:val="en-US" w:eastAsia="zh-CN"/>
        </w:rPr>
        <w:t xml:space="preserve">14. </w:t>
      </w:r>
      <w:r>
        <w:rPr>
          <w:rFonts w:hint="eastAsia" w:eastAsia="Arial"/>
          <w:b/>
          <w:bCs/>
          <w:sz w:val="24"/>
          <w:szCs w:val="20"/>
          <w:highlight w:val="none"/>
          <w:lang w:val="zh-CN" w:eastAsia="zh-CN"/>
        </w:rPr>
        <w:t xml:space="preserve">投标函和开标一览表</w:t>
      </w:r>
      <w:bookmarkEnd w:id="88"/>
      <w:r/>
      <w:bookmarkEnd w:id="89"/>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14.1</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投标人应按照招标文件中提供的格式完整、正确填写投标函、开标一览表。</w:t>
      </w:r>
      <w:r>
        <w:rPr>
          <w:rFonts w:eastAsia="Arial"/>
          <w:sz w:val="24"/>
          <w:szCs w:val="20"/>
          <w:highlight w:val="none"/>
          <w:lang w:val="zh-CN" w:eastAsia="zh-CN"/>
        </w:rPr>
      </w:r>
      <w:r/>
    </w:p>
    <w:p>
      <w:pPr>
        <w:pStyle w:val="1043"/>
        <w:ind w:firstLine="480"/>
        <w:spacing w:line="520" w:lineRule="exact"/>
        <w:widowControl/>
        <w:rPr>
          <w:rFonts w:eastAsia="宋体"/>
          <w:sz w:val="24"/>
          <w:szCs w:val="20"/>
          <w:highlight w:val="none"/>
          <w:lang w:val="en-US" w:eastAsia="zh-CN"/>
        </w:rPr>
      </w:pPr>
      <w:r>
        <w:rPr>
          <w:rFonts w:hint="eastAsia" w:eastAsia="Arial"/>
          <w:sz w:val="24"/>
          <w:szCs w:val="20"/>
          <w:highlight w:val="none"/>
          <w:lang w:val="zh-CN" w:eastAsia="zh-CN"/>
        </w:rPr>
        <w:t xml:space="preserve">14.2</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对于采用货币报价的项目，开标一览表中的投标总报价应与投标分项报价表中的投标总报价一致，如不一致，不作为无效投标处理，但评标时按开标一览表中</w:t>
      </w:r>
      <w:r>
        <w:rPr>
          <w:rFonts w:hint="eastAsia" w:eastAsia="宋体"/>
          <w:sz w:val="24"/>
          <w:szCs w:val="20"/>
          <w:highlight w:val="none"/>
          <w:lang w:val="en-US" w:eastAsia="zh-CN"/>
        </w:rPr>
        <w:t xml:space="preserve">的</w:t>
      </w:r>
      <w:r>
        <w:rPr>
          <w:rFonts w:hint="eastAsia" w:eastAsia="Arial"/>
          <w:sz w:val="24"/>
          <w:szCs w:val="20"/>
          <w:highlight w:val="none"/>
          <w:lang w:val="zh-CN" w:eastAsia="zh-CN"/>
        </w:rPr>
        <w:t xml:space="preserve">价格为准。</w:t>
      </w:r>
      <w:r>
        <w:rPr>
          <w:rFonts w:eastAsia="宋体"/>
          <w:sz w:val="24"/>
          <w:szCs w:val="20"/>
          <w:highlight w:val="none"/>
          <w:lang w:val="en-US" w:eastAsia="zh-CN"/>
        </w:rPr>
      </w:r>
      <w:r/>
    </w:p>
    <w:p>
      <w:pPr>
        <w:pStyle w:val="1043"/>
        <w:ind w:firstLine="480"/>
        <w:spacing w:line="520" w:lineRule="exact"/>
        <w:widowControl/>
        <w:rPr>
          <w:rFonts w:eastAsia="宋体"/>
          <w:sz w:val="24"/>
          <w:szCs w:val="20"/>
          <w:highlight w:val="none"/>
          <w:lang w:val="en-US" w:eastAsia="zh-CN"/>
        </w:rPr>
      </w:pPr>
      <w:r>
        <w:rPr>
          <w:rFonts w:hint="eastAsia" w:eastAsia="Arial"/>
          <w:sz w:val="24"/>
          <w:szCs w:val="20"/>
          <w:highlight w:val="none"/>
          <w:lang w:val="zh-CN" w:eastAsia="zh-CN"/>
        </w:rPr>
        <w:t xml:space="preserve">14.3</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投标文件的大写金额和小写金额不一致的，以大写金额为准；对不同文字文本投标的解释发生异议的，以中文文本为准。</w:t>
      </w:r>
      <w:r>
        <w:rPr>
          <w:rFonts w:eastAsia="宋体"/>
          <w:sz w:val="24"/>
          <w:szCs w:val="20"/>
          <w:highlight w:val="none"/>
          <w:lang w:val="en-US" w:eastAsia="zh-CN"/>
        </w:rPr>
      </w:r>
      <w:r/>
    </w:p>
    <w:p>
      <w:pPr>
        <w:pStyle w:val="1043"/>
        <w:ind w:firstLine="480"/>
        <w:spacing w:line="520" w:lineRule="exact"/>
        <w:widowControl/>
        <w:rPr>
          <w:rFonts w:eastAsia="Arial"/>
          <w:b/>
          <w:bCs/>
          <w:sz w:val="24"/>
          <w:szCs w:val="20"/>
          <w:highlight w:val="none"/>
          <w:lang w:val="zh-CN" w:eastAsia="zh-CN"/>
        </w:rPr>
      </w:pPr>
      <w:r/>
      <w:bookmarkStart w:id="90" w:name="_Toc14577360"/>
      <w:r/>
      <w:bookmarkStart w:id="91" w:name="_Toc49090511"/>
      <w:r>
        <w:rPr>
          <w:rFonts w:hint="eastAsia" w:eastAsia="宋体"/>
          <w:b/>
          <w:bCs/>
          <w:sz w:val="24"/>
          <w:szCs w:val="20"/>
          <w:highlight w:val="none"/>
          <w:lang w:val="en-US" w:eastAsia="zh-CN"/>
        </w:rPr>
        <w:t xml:space="preserve">15. </w:t>
      </w:r>
      <w:r>
        <w:rPr>
          <w:rFonts w:hint="eastAsia" w:eastAsia="Arial"/>
          <w:b/>
          <w:bCs/>
          <w:sz w:val="24"/>
          <w:szCs w:val="20"/>
          <w:highlight w:val="none"/>
          <w:lang w:val="zh-CN" w:eastAsia="zh-CN"/>
        </w:rPr>
        <w:t xml:space="preserve">投标有效期</w:t>
      </w:r>
      <w:bookmarkEnd w:id="90"/>
      <w:r/>
      <w:bookmarkEnd w:id="91"/>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15.1投标有效期为采购中心规定的开标之日后</w:t>
      </w:r>
      <w:r>
        <w:rPr>
          <w:rFonts w:hint="eastAsia" w:eastAsia="宋体"/>
          <w:b/>
          <w:bCs/>
          <w:sz w:val="24"/>
          <w:szCs w:val="24"/>
          <w:highlight w:val="none"/>
          <w:u w:val="single"/>
          <w:lang w:val="en-US" w:eastAsia="zh-CN"/>
        </w:rPr>
        <w:t xml:space="preserve">九</w:t>
      </w:r>
      <w:r>
        <w:rPr>
          <w:rFonts w:hint="eastAsia"/>
          <w:b/>
          <w:bCs/>
          <w:sz w:val="24"/>
          <w:szCs w:val="24"/>
          <w:highlight w:val="none"/>
          <w:u w:val="single"/>
        </w:rPr>
        <w:t xml:space="preserve">十（</w:t>
      </w:r>
      <w:r>
        <w:rPr>
          <w:rFonts w:hint="eastAsia"/>
          <w:b/>
          <w:bCs/>
          <w:sz w:val="24"/>
          <w:szCs w:val="24"/>
          <w:highlight w:val="none"/>
          <w:u w:val="single"/>
          <w:lang w:val="en-US" w:eastAsia="zh-CN"/>
        </w:rPr>
        <w:t xml:space="preserve">9</w:t>
      </w:r>
      <w:r>
        <w:rPr>
          <w:rFonts w:hint="eastAsia"/>
          <w:b/>
          <w:bCs/>
          <w:sz w:val="24"/>
          <w:szCs w:val="24"/>
          <w:highlight w:val="none"/>
          <w:u w:val="single"/>
        </w:rPr>
        <w:t xml:space="preserve">0）天</w:t>
      </w:r>
      <w:r>
        <w:rPr>
          <w:rFonts w:hint="eastAsia"/>
          <w:sz w:val="24"/>
          <w:szCs w:val="24"/>
          <w:highlight w:val="none"/>
        </w:rPr>
        <w:t xml:space="preserve">。投标有效期比规定</w:t>
      </w:r>
      <w:r>
        <w:rPr>
          <w:rFonts w:hint="eastAsia" w:eastAsia="Arial"/>
          <w:sz w:val="24"/>
          <w:szCs w:val="20"/>
          <w:highlight w:val="none"/>
          <w:lang w:val="zh-CN" w:eastAsia="zh-CN"/>
        </w:rPr>
        <w:t xml:space="preserve">短的将被视为未实质性响应招标文件而予以拒绝。</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16. </w:t>
      </w:r>
      <w:r>
        <w:rPr>
          <w:rFonts w:hint="eastAsia" w:eastAsia="Arial"/>
          <w:b/>
          <w:bCs/>
          <w:sz w:val="24"/>
          <w:szCs w:val="20"/>
          <w:highlight w:val="none"/>
          <w:lang w:val="zh-CN" w:eastAsia="zh-CN"/>
        </w:rPr>
        <w:t xml:space="preserve">投标有效期的延长</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92" w:name="_Toc16938540"/>
      <w:r/>
      <w:bookmarkStart w:id="93" w:name="_Toc120614217"/>
      <w:r/>
      <w:bookmarkStart w:id="94" w:name="_Toc513029224"/>
      <w:r/>
      <w:bookmarkStart w:id="95" w:name="_Toc20823296"/>
      <w:r>
        <w:rPr>
          <w:rFonts w:hint="eastAsia" w:eastAsia="Arial"/>
          <w:b/>
          <w:bCs/>
          <w:sz w:val="24"/>
          <w:szCs w:val="20"/>
          <w:highlight w:val="none"/>
          <w:lang w:val="zh-CN" w:eastAsia="zh-CN"/>
        </w:rPr>
        <w:t xml:space="preserve">四、投标文件的递交</w:t>
      </w:r>
      <w:bookmarkEnd w:id="92"/>
      <w:r/>
      <w:bookmarkEnd w:id="93"/>
      <w:r/>
      <w:bookmarkEnd w:id="94"/>
      <w:r/>
      <w:bookmarkEnd w:id="95"/>
      <w:r>
        <w:rPr>
          <w:rFonts w:eastAsia="Arial"/>
          <w:b/>
          <w:bCs/>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96" w:name="_Toc462564084"/>
      <w:r/>
      <w:bookmarkStart w:id="97" w:name="_Toc16938541"/>
      <w:r/>
      <w:bookmarkStart w:id="98" w:name="_Toc20823297"/>
      <w:r/>
      <w:bookmarkStart w:id="99" w:name="_Toc513029225"/>
      <w:r>
        <w:rPr>
          <w:rFonts w:hint="eastAsia" w:eastAsia="宋体"/>
          <w:b/>
          <w:bCs/>
          <w:sz w:val="24"/>
          <w:szCs w:val="20"/>
          <w:highlight w:val="none"/>
          <w:lang w:val="en-US" w:eastAsia="zh-CN"/>
        </w:rPr>
        <w:t xml:space="preserve">17. </w:t>
      </w:r>
      <w:r>
        <w:rPr>
          <w:rFonts w:hint="eastAsia" w:eastAsia="Arial"/>
          <w:b/>
          <w:bCs/>
          <w:sz w:val="24"/>
          <w:szCs w:val="20"/>
          <w:highlight w:val="none"/>
          <w:lang w:val="zh-CN" w:eastAsia="zh-CN"/>
        </w:rPr>
        <w:t xml:space="preserve">投标文件</w:t>
      </w:r>
      <w:bookmarkEnd w:id="96"/>
      <w:r/>
      <w:bookmarkEnd w:id="97"/>
      <w:r/>
      <w:bookmarkEnd w:id="98"/>
      <w:r/>
      <w:bookmarkEnd w:id="99"/>
      <w:r>
        <w:rPr>
          <w:rFonts w:hint="eastAsia" w:eastAsia="Arial"/>
          <w:b/>
          <w:bCs/>
          <w:sz w:val="24"/>
          <w:szCs w:val="20"/>
          <w:highlight w:val="none"/>
          <w:lang w:val="zh-CN" w:eastAsia="zh-CN"/>
        </w:rPr>
        <w:t xml:space="preserve">的递交</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17.1 电子投标文件的递交</w:t>
      </w:r>
      <w:r>
        <w:rPr>
          <w:rFonts w:eastAsia="Arial"/>
          <w:sz w:val="24"/>
          <w:szCs w:val="20"/>
          <w:highlight w:val="none"/>
          <w:lang w:val="zh-CN" w:eastAsia="zh-CN"/>
        </w:rPr>
      </w:r>
      <w:r/>
    </w:p>
    <w:p>
      <w:pPr>
        <w:pStyle w:val="1043"/>
        <w:ind w:firstLine="480"/>
        <w:spacing w:line="520" w:lineRule="exact"/>
        <w:widowControl/>
        <w:rPr>
          <w:sz w:val="24"/>
          <w:szCs w:val="20"/>
          <w:highlight w:val="none"/>
        </w:rPr>
      </w:pPr>
      <w:r>
        <w:rPr>
          <w:rFonts w:hint="eastAsia" w:eastAsia="Arial"/>
          <w:sz w:val="24"/>
          <w:szCs w:val="20"/>
          <w:highlight w:val="none"/>
          <w:lang w:val="zh-CN" w:eastAsia="zh-CN"/>
        </w:rPr>
        <w:t xml:space="preserve">投标人应当按照《操作手册》规定，在投标截止时间前制作并上传电子投标</w:t>
      </w:r>
      <w:bookmarkStart w:id="100" w:name="_Toc20823298"/>
      <w:r/>
      <w:bookmarkEnd w:id="100"/>
      <w:r/>
      <w:bookmarkStart w:id="101" w:name="_Toc16938542"/>
      <w:r/>
      <w:bookmarkEnd w:id="101"/>
      <w:r>
        <w:rPr>
          <w:rFonts w:hint="eastAsia"/>
          <w:sz w:val="24"/>
          <w:szCs w:val="20"/>
          <w:highlight w:val="none"/>
        </w:rPr>
        <w:t xml:space="preserve">文件。</w:t>
      </w:r>
      <w:r>
        <w:rPr>
          <w:sz w:val="24"/>
          <w:szCs w:val="20"/>
          <w:highlight w:val="none"/>
        </w:rPr>
      </w:r>
      <w:r/>
    </w:p>
    <w:p>
      <w:pPr>
        <w:pStyle w:val="1043"/>
        <w:ind w:firstLine="480"/>
        <w:spacing w:line="520" w:lineRule="exact"/>
        <w:widowControl/>
        <w:rPr>
          <w:rFonts w:hint="eastAsia" w:ascii="宋体" w:hAnsi="宋体" w:cs="宋体"/>
          <w:b/>
          <w:bCs/>
          <w:i/>
          <w:iCs/>
          <w:color w:val="ff0000"/>
          <w:sz w:val="24"/>
          <w:szCs w:val="20"/>
          <w:u w:val="single"/>
        </w:rPr>
      </w:pPr>
      <w:r>
        <w:rPr>
          <w:rFonts w:hint="eastAsia" w:ascii="宋体" w:hAnsi="宋体" w:cs="宋体"/>
          <w:b/>
          <w:bCs/>
          <w:i/>
          <w:iCs/>
          <w:color w:val="ff0000"/>
          <w:sz w:val="24"/>
          <w:szCs w:val="20"/>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hAnsi="宋体" w:cs="宋体"/>
          <w:b/>
          <w:bCs/>
          <w:i/>
          <w:iCs/>
          <w:color w:val="ff0000"/>
          <w:sz w:val="24"/>
          <w:szCs w:val="20"/>
          <w:u w:val="single"/>
          <w:lang w:val="en-US" w:eastAsia="zh-CN"/>
        </w:rPr>
        <w:t xml:space="preserve">80</w:t>
      </w:r>
      <w:r>
        <w:rPr>
          <w:rFonts w:hint="eastAsia" w:ascii="宋体" w:hAnsi="宋体" w:cs="宋体"/>
          <w:b/>
          <w:bCs/>
          <w:i/>
          <w:iCs/>
          <w:color w:val="ff0000"/>
          <w:sz w:val="24"/>
          <w:szCs w:val="20"/>
          <w:u w:val="single"/>
        </w:rPr>
        <w:t xml:space="preserve">页，违反上述规定得0分。上传的“明标”材料中不得出现与服务方案相关的内容，否则作无效标书处理。</w:t>
      </w:r>
      <w:r>
        <w:rPr>
          <w:rFonts w:hint="eastAsia" w:ascii="宋体" w:hAnsi="宋体" w:cs="宋体"/>
          <w:b/>
          <w:bCs/>
          <w:i/>
          <w:iCs/>
          <w:color w:val="ff0000"/>
          <w:sz w:val="24"/>
          <w:szCs w:val="20"/>
          <w:u w:val="single"/>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18. </w:t>
      </w:r>
      <w:r>
        <w:rPr>
          <w:rFonts w:hint="eastAsia" w:eastAsia="Arial"/>
          <w:b/>
          <w:bCs/>
          <w:sz w:val="24"/>
          <w:szCs w:val="20"/>
          <w:highlight w:val="none"/>
          <w:lang w:val="zh-CN" w:eastAsia="zh-CN"/>
        </w:rPr>
        <w:t xml:space="preserve">投标截止时间</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i/>
          <w:iCs/>
          <w:sz w:val="24"/>
          <w:szCs w:val="20"/>
          <w:highlight w:val="none"/>
          <w:u w:val="single"/>
          <w:lang w:val="zh-CN" w:eastAsia="zh-CN"/>
        </w:rPr>
        <w:t xml:space="preserve">18.1投标人上传电子投标文件的时间不得迟于招标公告中规定的投标截止时间</w:t>
      </w:r>
      <w:r>
        <w:rPr>
          <w:rFonts w:hint="eastAsia" w:eastAsia="Arial"/>
          <w:sz w:val="24"/>
          <w:szCs w:val="20"/>
          <w:highlight w:val="none"/>
          <w:lang w:val="zh-CN" w:eastAsia="zh-CN"/>
        </w:rPr>
        <w:t xml:space="preserve">。</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投标人应充分考虑到网络环境、网络带宽等风险因素，如因投标人自身原因造成的电子投标文件上传不成功的按照本招标文件第二章第26.1.2条规定做无效投标处理。</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18.2采购中心可以按照规定，通过修改招标文件酌情延长投标截止时间，在此情况下，投标人的所有权利和义务以及投标人受制的截止时间均应以延长后新的截止时间为准。</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02" w:name="_Toc20823299"/>
      <w:r/>
      <w:bookmarkStart w:id="103" w:name="_Toc16938543"/>
      <w:r/>
      <w:bookmarkStart w:id="104" w:name="_Toc513029227"/>
      <w:r>
        <w:rPr>
          <w:rFonts w:hint="eastAsia" w:eastAsia="宋体"/>
          <w:b/>
          <w:bCs/>
          <w:sz w:val="24"/>
          <w:szCs w:val="20"/>
          <w:highlight w:val="none"/>
          <w:lang w:val="en-US" w:eastAsia="zh-CN"/>
        </w:rPr>
        <w:t xml:space="preserve">19. </w:t>
      </w:r>
      <w:r>
        <w:rPr>
          <w:rFonts w:hint="eastAsia" w:eastAsia="Arial"/>
          <w:b/>
          <w:bCs/>
          <w:sz w:val="24"/>
          <w:szCs w:val="20"/>
          <w:highlight w:val="none"/>
          <w:lang w:val="zh-CN" w:eastAsia="zh-CN"/>
        </w:rPr>
        <w:t xml:space="preserve">投标文件</w:t>
      </w:r>
      <w:bookmarkEnd w:id="102"/>
      <w:r/>
      <w:bookmarkEnd w:id="103"/>
      <w:r/>
      <w:bookmarkEnd w:id="104"/>
      <w:r>
        <w:rPr>
          <w:rFonts w:hint="eastAsia" w:eastAsia="Arial"/>
          <w:b/>
          <w:bCs/>
          <w:sz w:val="24"/>
          <w:szCs w:val="20"/>
          <w:highlight w:val="none"/>
          <w:lang w:val="zh-CN" w:eastAsia="zh-CN"/>
        </w:rPr>
        <w:t xml:space="preserve">的拒收</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19.1采购中心拒绝接收在其规定的投标截止时间后上传的任何投标文件。</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05" w:name="_Toc20823300"/>
      <w:r/>
      <w:bookmarkStart w:id="106" w:name="_Toc16938544"/>
      <w:r/>
      <w:bookmarkStart w:id="107" w:name="_Toc513029228"/>
      <w:r>
        <w:rPr>
          <w:rFonts w:hint="eastAsia" w:eastAsia="宋体"/>
          <w:b/>
          <w:bCs/>
          <w:sz w:val="24"/>
          <w:szCs w:val="20"/>
          <w:highlight w:val="none"/>
          <w:lang w:val="en-US" w:eastAsia="zh-CN"/>
        </w:rPr>
        <w:t xml:space="preserve">20. </w:t>
      </w:r>
      <w:r>
        <w:rPr>
          <w:rFonts w:hint="eastAsia" w:eastAsia="Arial"/>
          <w:b/>
          <w:bCs/>
          <w:sz w:val="24"/>
          <w:szCs w:val="20"/>
          <w:highlight w:val="none"/>
          <w:lang w:val="zh-CN" w:eastAsia="zh-CN"/>
        </w:rPr>
        <w:t xml:space="preserve">投标文件的撤回和修改</w:t>
      </w:r>
      <w:bookmarkEnd w:id="105"/>
      <w:r/>
      <w:bookmarkEnd w:id="106"/>
      <w:r/>
      <w:bookmarkEnd w:id="107"/>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20.1投标文件的撤回</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20.1.1</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电子投标文件的撤回</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投标人可在投标截止时间前，撤回其电子投标文件，具体操作方法见《操作手册》。</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w:t>
      </w:r>
      <w:r>
        <w:rPr>
          <w:rFonts w:hint="eastAsia" w:eastAsia="宋体"/>
          <w:sz w:val="24"/>
          <w:szCs w:val="20"/>
          <w:highlight w:val="none"/>
          <w:lang w:val="en-US" w:eastAsia="zh-CN"/>
        </w:rPr>
        <w:t xml:space="preserve">0</w:t>
      </w:r>
      <w:r>
        <w:rPr>
          <w:rFonts w:hint="eastAsia" w:eastAsia="Arial"/>
          <w:sz w:val="24"/>
          <w:szCs w:val="20"/>
          <w:highlight w:val="none"/>
          <w:lang w:val="zh-CN" w:eastAsia="zh-CN"/>
        </w:rPr>
        <w:t xml:space="preserve">.1.2</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投标人撤回电子投标文件，则认为其不再参与本项目投标活动。</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20.2 投标文件的修改</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20.2.1投标人可在投标截止时间前，对其电子投标文件进行修改，具体操作方法见《操作手册》。</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20.2.2在投标截止时间之后，投标人不得对其电子投标文件作任何修改。</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20.3在投标截止时间至招标文件中规定的投标有效期满之间的这段时间内，投标人不得撤回其投标。</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08" w:name="_Toc513029229"/>
      <w:r/>
      <w:bookmarkStart w:id="109" w:name="_Toc16938545"/>
      <w:r/>
      <w:bookmarkStart w:id="110" w:name="_Toc120614218"/>
      <w:r/>
      <w:bookmarkStart w:id="111" w:name="_Toc20823301"/>
      <w:r>
        <w:rPr>
          <w:rFonts w:hint="eastAsia" w:eastAsia="Arial"/>
          <w:b/>
          <w:bCs/>
          <w:sz w:val="24"/>
          <w:szCs w:val="20"/>
          <w:highlight w:val="none"/>
          <w:lang w:val="zh-CN" w:eastAsia="zh-CN"/>
        </w:rPr>
        <w:t xml:space="preserve">五、开标与评标</w:t>
      </w:r>
      <w:bookmarkEnd w:id="108"/>
      <w:r/>
      <w:bookmarkEnd w:id="109"/>
      <w:r/>
      <w:bookmarkEnd w:id="110"/>
      <w:r/>
      <w:bookmarkEnd w:id="111"/>
      <w:r>
        <w:rPr>
          <w:rFonts w:eastAsia="Arial"/>
          <w:b/>
          <w:bCs/>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12" w:name="_Toc20823302"/>
      <w:r/>
      <w:bookmarkStart w:id="113" w:name="_Toc16938546"/>
      <w:r/>
      <w:bookmarkStart w:id="114" w:name="_Toc513029230"/>
      <w:r>
        <w:rPr>
          <w:rFonts w:hint="eastAsia" w:eastAsia="宋体"/>
          <w:b/>
          <w:bCs/>
          <w:sz w:val="24"/>
          <w:szCs w:val="20"/>
          <w:highlight w:val="none"/>
          <w:lang w:val="en-US" w:eastAsia="zh-CN"/>
        </w:rPr>
        <w:t xml:space="preserve">21. </w:t>
      </w:r>
      <w:r>
        <w:rPr>
          <w:rFonts w:hint="eastAsia" w:eastAsia="Arial"/>
          <w:b/>
          <w:bCs/>
          <w:sz w:val="24"/>
          <w:szCs w:val="20"/>
          <w:highlight w:val="none"/>
          <w:lang w:val="zh-CN" w:eastAsia="zh-CN"/>
        </w:rPr>
        <w:t xml:space="preserve">开标</w:t>
      </w:r>
      <w:bookmarkEnd w:id="112"/>
      <w:r/>
      <w:bookmarkEnd w:id="113"/>
      <w:r/>
      <w:bookmarkEnd w:id="114"/>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21.1采购中心将在招标公告中规定的时间和地点组织公开开标。投标人应当按照《操作手册》规定，参加开标活动和在“苏采云”系统规定的时间内对投标文件进行解密。</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21.2开标仪式由采购中心组织。“苏采云”系统将自动对项目进行开标，并宣布各投标人名称和投标价格。</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21.3投标人在开标过程中涉及的投标文件解密、开标结果确认等工作，应按照《操作手册》规定执行。</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21.4投标人如果对开标过程和开标记录有疑义，应当根据《操作手册》规定提出，如“苏采云”系统中《开标记录表》宣布后5分钟内未提出的，视同认可开标结果。</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15" w:name="_Toc513029231"/>
      <w:r/>
      <w:bookmarkStart w:id="116" w:name="_Toc20823303"/>
      <w:r/>
      <w:bookmarkStart w:id="117" w:name="_Toc16938547"/>
      <w:r>
        <w:rPr>
          <w:rFonts w:hint="eastAsia" w:eastAsia="宋体"/>
          <w:b/>
          <w:bCs/>
          <w:sz w:val="24"/>
          <w:szCs w:val="20"/>
          <w:highlight w:val="none"/>
          <w:lang w:val="en-US" w:eastAsia="zh-CN"/>
        </w:rPr>
        <w:t xml:space="preserve">22. </w:t>
      </w:r>
      <w:r>
        <w:rPr>
          <w:rFonts w:hint="eastAsia" w:eastAsia="Arial"/>
          <w:b/>
          <w:bCs/>
          <w:sz w:val="24"/>
          <w:szCs w:val="20"/>
          <w:highlight w:val="none"/>
          <w:lang w:val="zh-CN" w:eastAsia="zh-CN"/>
        </w:rPr>
        <w:t xml:space="preserve">评标委员会</w:t>
      </w:r>
      <w:bookmarkEnd w:id="115"/>
      <w:r/>
      <w:bookmarkEnd w:id="116"/>
      <w:r/>
      <w:bookmarkEnd w:id="117"/>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22.1开标后，采购中心将立即组织评标委员会（以下简称评委会）进行评标。</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22.2评委会由采购人代表和有关技术、经济等方面的专家组成，且人员构成符合政府采购有关规定。</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22.3评委会独立工作，负责评审所有投标文件并确定中标</w:t>
      </w:r>
      <w:r>
        <w:rPr>
          <w:rFonts w:hint="eastAsia"/>
          <w:sz w:val="24"/>
          <w:szCs w:val="20"/>
          <w:highlight w:val="none"/>
          <w:lang w:val="en-US" w:eastAsia="zh-CN"/>
        </w:rPr>
        <w:t xml:space="preserve">候</w:t>
      </w:r>
      <w:r>
        <w:rPr>
          <w:rFonts w:hint="eastAsia" w:eastAsia="Arial"/>
          <w:sz w:val="24"/>
          <w:szCs w:val="20"/>
          <w:highlight w:val="none"/>
          <w:lang w:val="zh-CN" w:eastAsia="zh-CN"/>
        </w:rPr>
        <w:t xml:space="preserve">选人。</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23. </w:t>
      </w:r>
      <w:r>
        <w:rPr>
          <w:rFonts w:hint="eastAsia" w:eastAsia="Arial"/>
          <w:b/>
          <w:bCs/>
          <w:sz w:val="24"/>
          <w:szCs w:val="20"/>
          <w:highlight w:val="none"/>
          <w:lang w:val="zh-CN" w:eastAsia="zh-CN"/>
        </w:rPr>
        <w:t xml:space="preserve">评标过程的保密与公正</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23.1凡是与审查、澄清、评价和比较投标的有关资料以及授标建议等，采购人、评委、采购中心均不得向投标人或与评标无关的其他人员透露。</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23.2在评标过程中，投标人不得以任何行为影响评标过程，否则其投标文件将被作为无效投标文件。</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23.3采购中心和评标委员会不向未中标的投标人解释未中标原因，也不公布评标过程中的相关细节。</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23.4采用综合评分法的项目，未中标的投标人可于中标结果公告期限届满之日起通过苏采云系统查看自己的评审得分及排序情况。</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18" w:name="_Toc16938548"/>
      <w:r/>
      <w:bookmarkStart w:id="119" w:name="_Toc513029232"/>
      <w:r/>
      <w:bookmarkStart w:id="120" w:name="_Toc20823304"/>
      <w:r>
        <w:rPr>
          <w:rFonts w:hint="eastAsia" w:eastAsia="宋体"/>
          <w:b/>
          <w:bCs/>
          <w:sz w:val="24"/>
          <w:szCs w:val="20"/>
          <w:highlight w:val="none"/>
          <w:lang w:val="en-US" w:eastAsia="zh-CN"/>
        </w:rPr>
        <w:t xml:space="preserve">24. </w:t>
      </w:r>
      <w:r>
        <w:rPr>
          <w:rFonts w:hint="eastAsia" w:eastAsia="Arial"/>
          <w:b/>
          <w:bCs/>
          <w:sz w:val="24"/>
          <w:szCs w:val="20"/>
          <w:highlight w:val="none"/>
          <w:lang w:val="zh-CN" w:eastAsia="zh-CN"/>
        </w:rPr>
        <w:t xml:space="preserve">投标文件的澄清</w:t>
      </w:r>
      <w:bookmarkEnd w:id="118"/>
      <w:r/>
      <w:bookmarkEnd w:id="119"/>
      <w:r/>
      <w:bookmarkEnd w:id="120"/>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24.1评标期间，评委会对投标文件中含义不明确、同类问题表述不一致或者有明显文字和计算错误的内容，有权要求投标人作出必要的澄清、说明或者补正。</w:t>
      </w:r>
      <w:r>
        <w:rPr>
          <w:rFonts w:eastAsia="Arial"/>
          <w:sz w:val="24"/>
          <w:szCs w:val="20"/>
          <w:highlight w:val="none"/>
          <w:lang w:val="zh-CN" w:eastAsia="zh-CN"/>
        </w:rPr>
      </w:r>
      <w:r/>
    </w:p>
    <w:p>
      <w:pPr>
        <w:pStyle w:val="1043"/>
        <w:ind w:firstLine="480"/>
        <w:jc w:val="left"/>
        <w:spacing w:line="560" w:lineRule="exact"/>
        <w:rPr>
          <w:rFonts w:hint="eastAsia" w:ascii="宋体" w:cs="宋体"/>
          <w:sz w:val="24"/>
          <w:highlight w:val="none"/>
          <w:lang w:bidi="ar-SA"/>
        </w:rPr>
      </w:pPr>
      <w:r>
        <w:rPr>
          <w:rFonts w:hint="eastAsia" w:ascii="宋体" w:cs="宋体"/>
          <w:sz w:val="24"/>
          <w:highlight w:val="none"/>
          <w:lang w:bidi="ar-SA"/>
        </w:rPr>
        <w:t xml:space="preserve">投标人的澄清、说明或者补正不得超出投标文件的范围或者改变投标文件的实质性内容。评标委员会并非对每个投标人都做澄清要求。</w:t>
      </w:r>
      <w:r>
        <w:rPr>
          <w:rFonts w:hint="eastAsia" w:ascii="宋体" w:cs="宋体"/>
          <w:sz w:val="24"/>
          <w:highlight w:val="none"/>
          <w:lang w:bidi="ar-SA"/>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24.2需要</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进行澄清、说明和补正的，评委会将通过苏采云系统向</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24.3接到评委会澄清、说明和补正要求的投标人如未按规定</w:t>
      </w:r>
      <w:r>
        <w:rPr>
          <w:rFonts w:hint="eastAsia" w:eastAsia="宋体"/>
          <w:sz w:val="24"/>
          <w:szCs w:val="20"/>
          <w:highlight w:val="none"/>
          <w:lang w:val="en-US" w:eastAsia="zh-CN"/>
        </w:rPr>
        <w:t xml:space="preserve">作出</w:t>
      </w:r>
      <w:r>
        <w:rPr>
          <w:rFonts w:hint="eastAsia" w:eastAsia="Arial"/>
          <w:sz w:val="24"/>
          <w:szCs w:val="20"/>
          <w:highlight w:val="none"/>
          <w:lang w:val="zh-CN" w:eastAsia="zh-CN"/>
        </w:rPr>
        <w:t xml:space="preserve">澄清、说明和补正，其风险由投标人自行承担。</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21" w:name="_Toc20823305"/>
      <w:r/>
      <w:bookmarkStart w:id="122" w:name="_Toc16938549"/>
      <w:r/>
      <w:bookmarkStart w:id="123" w:name="_Toc513029233"/>
      <w:r>
        <w:rPr>
          <w:rFonts w:hint="eastAsia" w:eastAsia="宋体"/>
          <w:b/>
          <w:bCs/>
          <w:sz w:val="24"/>
          <w:szCs w:val="20"/>
          <w:highlight w:val="none"/>
          <w:lang w:val="en-US" w:eastAsia="zh-CN"/>
        </w:rPr>
        <w:t xml:space="preserve">25. </w:t>
      </w:r>
      <w:r>
        <w:rPr>
          <w:rFonts w:hint="eastAsia" w:eastAsia="Arial"/>
          <w:b/>
          <w:bCs/>
          <w:sz w:val="24"/>
          <w:szCs w:val="20"/>
          <w:highlight w:val="none"/>
          <w:lang w:val="zh-CN" w:eastAsia="zh-CN"/>
        </w:rPr>
        <w:t xml:space="preserve">对投标文件的初审</w:t>
      </w:r>
      <w:bookmarkEnd w:id="121"/>
      <w:r/>
      <w:bookmarkEnd w:id="122"/>
      <w:r/>
      <w:bookmarkEnd w:id="123"/>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25.1投标文件初审分为资格审查和符合性审查。</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25.1.1资格审查：依据法律法规和招标文件的规定，由采购人对投标文件中的资格证明文件进行审查。资格审查的结论，采购人以书面形式向评委会进行反馈。</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采购人在进行资格性审查的同时，将在“信用中国”网站（www.creditchina.gov.cn）查询投标人的信用记录，以确定投标人是否具备投标资格，查询结果留存并归档。</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接受联合体的项目，两个以上的自然人、法人或者其他组织组成一个联合体，以一个</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的身份共同参加政府采购活动。联合体成员存在不良信用记录的，视同联合体存在不良应用记录。</w:t>
      </w:r>
      <w:r>
        <w:rPr>
          <w:rFonts w:eastAsia="Arial"/>
          <w:sz w:val="24"/>
          <w:szCs w:val="20"/>
          <w:highlight w:val="none"/>
          <w:lang w:val="zh-CN" w:eastAsia="zh-CN"/>
        </w:rPr>
      </w:r>
      <w:r/>
    </w:p>
    <w:p>
      <w:pPr>
        <w:pStyle w:val="1043"/>
        <w:ind w:firstLine="480"/>
        <w:spacing w:line="520" w:lineRule="exact"/>
        <w:widowControl/>
        <w:rPr>
          <w:rFonts w:eastAsia="Arial"/>
          <w:sz w:val="24"/>
          <w:szCs w:val="24"/>
          <w:highlight w:val="none"/>
          <w:lang w:val="zh-CN" w:eastAsia="zh-CN"/>
        </w:rPr>
      </w:pPr>
      <w:r>
        <w:rPr>
          <w:rFonts w:hint="eastAsia" w:eastAsia="Arial"/>
          <w:sz w:val="24"/>
          <w:szCs w:val="20"/>
          <w:highlight w:val="none"/>
          <w:lang w:val="zh-CN" w:eastAsia="zh-CN"/>
        </w:rPr>
        <w:t xml:space="preserve">25.1.2符合性审查：依据招标文件的规定，由评委会从投标文件的有效性、完整性和对招标文件的响应程度进行审查，以确定是否对招标文件的实质性要求作出响应。</w:t>
      </w:r>
      <w:r>
        <w:rPr>
          <w:rFonts w:eastAsia="Arial"/>
          <w:sz w:val="24"/>
          <w:szCs w:val="24"/>
          <w:highlight w:val="none"/>
          <w:lang w:val="zh-CN" w:eastAsia="zh-CN"/>
        </w:rPr>
      </w:r>
      <w:r/>
    </w:p>
    <w:p>
      <w:pPr>
        <w:pStyle w:val="1043"/>
        <w:ind w:firstLine="480"/>
        <w:spacing w:line="520" w:lineRule="exact"/>
        <w:widowControl/>
        <w:rPr>
          <w:rFonts w:hint="eastAsia" w:eastAsia="Arial"/>
          <w:sz w:val="24"/>
          <w:szCs w:val="20"/>
          <w:highlight w:val="none"/>
          <w:lang w:val="zh-CN" w:eastAsia="zh-CN"/>
        </w:rPr>
      </w:pPr>
      <w:r>
        <w:rPr>
          <w:rFonts w:hint="eastAsia" w:eastAsia="Arial"/>
          <w:sz w:val="24"/>
          <w:szCs w:val="20"/>
          <w:highlight w:val="none"/>
          <w:lang w:val="zh-CN" w:eastAsia="zh-CN"/>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hint="eastAsia"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25.3如果投标文件实质上没有响应招标文件的要求，评委会将予以拒绝，投标人不得通过修改或撤销</w:t>
      </w:r>
      <w:r>
        <w:rPr>
          <w:rFonts w:hint="eastAsia" w:eastAsia="宋体"/>
          <w:sz w:val="24"/>
          <w:szCs w:val="20"/>
          <w:highlight w:val="none"/>
          <w:lang w:val="en-US" w:eastAsia="zh-CN"/>
        </w:rPr>
        <w:t xml:space="preserve">不符</w:t>
      </w:r>
      <w:r>
        <w:rPr>
          <w:rFonts w:hint="eastAsia" w:eastAsia="Arial"/>
          <w:sz w:val="24"/>
          <w:szCs w:val="20"/>
          <w:highlight w:val="none"/>
          <w:lang w:val="zh-CN" w:eastAsia="zh-CN"/>
        </w:rPr>
        <w:t xml:space="preserve">合要求的偏离或保留而使其投标成为实质性响应的投标。</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25.4评委会将对确定为实质性响应的投标进行进一步审核，确定其是否有计算上或累加上的算术错误，修正错误的原则如下：</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（1）投标文件中开标一览表内容与投标文件中相应内容不一致的，以开标一览表为准。</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（2）大写金额和小写金额不一致的，以大写金额为准。</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（3）单价金额小数点或者百分比有明显错位的，以开标一览表的总价为准，并修改单价。</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（4）总价金额与按单价汇总金额不一致的，以单价金额计算结果为准。</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同时出现两种以上错误的，按照前款规定的顺序修正。</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bookmarkStart w:id="124" w:name="_Toc513029234"/>
      <w:r/>
      <w:bookmarkStart w:id="125" w:name="_Toc16938550"/>
      <w:r/>
      <w:bookmarkStart w:id="126" w:name="_Toc20823306"/>
      <w:r>
        <w:rPr>
          <w:rFonts w:hint="eastAsia" w:eastAsia="Arial"/>
          <w:sz w:val="24"/>
          <w:szCs w:val="20"/>
          <w:highlight w:val="none"/>
          <w:lang w:val="zh-CN" w:eastAsia="zh-CN"/>
        </w:rPr>
        <w:t xml:space="preserve">25.6投标人在开、评标全过程中应保持通讯畅通，及时登录苏采云系统查阅、答复相关信息，并安排专人与采购中心及评标委员会联系。</w:t>
      </w:r>
      <w:bookmarkEnd w:id="124"/>
      <w:r/>
      <w:bookmarkEnd w:id="125"/>
      <w:r/>
      <w:bookmarkEnd w:id="126"/>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26. </w:t>
      </w:r>
      <w:r>
        <w:rPr>
          <w:rFonts w:hint="eastAsia" w:eastAsia="Arial"/>
          <w:b/>
          <w:bCs/>
          <w:sz w:val="24"/>
          <w:szCs w:val="20"/>
          <w:highlight w:val="none"/>
          <w:lang w:val="zh-CN" w:eastAsia="zh-CN"/>
        </w:rPr>
        <w:t xml:space="preserve">无效投标条款和废标条款</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bookmarkStart w:id="127" w:name="_Toc16938551"/>
      <w:r/>
      <w:bookmarkStart w:id="128" w:name="_Toc513029235"/>
      <w:r/>
      <w:bookmarkStart w:id="129" w:name="_Toc20823307"/>
      <w:r>
        <w:rPr>
          <w:rFonts w:hint="eastAsia" w:eastAsia="Arial"/>
          <w:sz w:val="24"/>
          <w:szCs w:val="20"/>
          <w:highlight w:val="none"/>
          <w:lang w:val="zh-CN" w:eastAsia="zh-CN"/>
        </w:rPr>
        <w:t xml:space="preserve">26.1无效投标条款</w:t>
      </w:r>
      <w:bookmarkEnd w:id="127"/>
      <w:r/>
      <w:bookmarkEnd w:id="128"/>
      <w:r/>
      <w:bookmarkEnd w:id="129"/>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26.1.1投标人在苏采云系统规定的时间内未成功解密电子投标文件的。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26.1.2投标人未按照招标文件要求上传电子投标文件的。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26.1.3同一投标人提交两个（含两个）以上不同的投标报价的。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26.1.4投标人不具备招标文件中规定资格要求的。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26.1.5投标人的报价超过了采购预算或最高限价的。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26.1.6未通过符合性审查的。</w:t>
      </w:r>
      <w:r>
        <w:rPr>
          <w:rFonts w:eastAsia="Arial"/>
          <w:sz w:val="24"/>
          <w:szCs w:val="20"/>
          <w:highlight w:val="none"/>
          <w:lang w:val="zh-CN" w:eastAsia="zh-CN"/>
        </w:rPr>
      </w:r>
      <w:r/>
    </w:p>
    <w:p>
      <w:pPr>
        <w:pStyle w:val="1043"/>
        <w:ind w:firstLine="480"/>
        <w:spacing w:line="520" w:lineRule="exact"/>
        <w:widowControl/>
        <w:rPr>
          <w:sz w:val="24"/>
          <w:szCs w:val="24"/>
          <w:highlight w:val="none"/>
        </w:rPr>
      </w:pPr>
      <w:r>
        <w:rPr>
          <w:rFonts w:hint="eastAsia" w:eastAsia="Arial"/>
          <w:sz w:val="24"/>
          <w:szCs w:val="20"/>
          <w:highlight w:val="none"/>
          <w:lang w:val="zh-CN" w:eastAsia="zh-CN"/>
        </w:rPr>
        <w:t xml:space="preserve">26.1.7不符合招标文件中规定的实质性要求和条件的</w:t>
      </w:r>
      <w:r>
        <w:rPr>
          <w:rFonts w:hint="eastAsia"/>
          <w:i/>
          <w:iCs/>
          <w:sz w:val="24"/>
          <w:szCs w:val="24"/>
          <w:highlight w:val="none"/>
          <w:u w:val="single"/>
        </w:rPr>
        <w:t xml:space="preserve">（本招标文件中斜体且有下划线部分为实质性要求和条件）</w:t>
      </w:r>
      <w:r>
        <w:rPr>
          <w:rFonts w:hint="eastAsia"/>
          <w:sz w:val="24"/>
          <w:szCs w:val="24"/>
          <w:highlight w:val="none"/>
        </w:rPr>
        <w:t xml:space="preserve">。</w:t>
      </w:r>
      <w:r>
        <w:rPr>
          <w:sz w:val="24"/>
          <w:szCs w:val="24"/>
          <w:highlight w:val="none"/>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rPr>
        <w:t xml:space="preserve">26.1.8</w:t>
      </w:r>
      <w:r>
        <w:rPr>
          <w:rFonts w:hint="eastAsia" w:eastAsia="Arial"/>
          <w:sz w:val="24"/>
          <w:szCs w:val="20"/>
          <w:highlight w:val="none"/>
          <w:lang w:val="zh-CN" w:eastAsia="zh-CN"/>
        </w:rPr>
        <w:t xml:space="preserve">投标人被</w:t>
      </w:r>
      <w:r>
        <w:rPr>
          <w:rFonts w:hint="eastAsia" w:eastAsia="Arial"/>
          <w:sz w:val="24"/>
          <w:szCs w:val="20"/>
          <w:highlight w:val="none"/>
        </w:rPr>
        <w:t xml:space="preserve">“</w:t>
      </w:r>
      <w:r>
        <w:rPr>
          <w:rFonts w:hint="eastAsia" w:eastAsia="Arial"/>
          <w:sz w:val="24"/>
          <w:szCs w:val="20"/>
          <w:highlight w:val="none"/>
          <w:lang w:val="zh-CN" w:eastAsia="zh-CN"/>
        </w:rPr>
        <w:t xml:space="preserve">信用中国</w:t>
      </w:r>
      <w:r>
        <w:rPr>
          <w:rFonts w:hint="eastAsia" w:eastAsia="Arial"/>
          <w:sz w:val="24"/>
          <w:szCs w:val="20"/>
          <w:highlight w:val="none"/>
        </w:rPr>
        <w:t xml:space="preserve">”</w:t>
      </w:r>
      <w:r>
        <w:rPr>
          <w:rFonts w:hint="eastAsia" w:eastAsia="Arial"/>
          <w:sz w:val="24"/>
          <w:szCs w:val="20"/>
          <w:highlight w:val="none"/>
          <w:lang w:val="zh-CN" w:eastAsia="zh-CN"/>
        </w:rPr>
        <w:t xml:space="preserve">网站</w:t>
      </w:r>
      <w:r>
        <w:rPr>
          <w:rFonts w:hint="eastAsia" w:eastAsia="Arial"/>
          <w:sz w:val="24"/>
          <w:szCs w:val="20"/>
          <w:highlight w:val="none"/>
        </w:rPr>
        <w:t xml:space="preserve">（www.creditchina.gov.cn）</w:t>
      </w:r>
      <w:r>
        <w:rPr>
          <w:rFonts w:hint="eastAsia" w:eastAsia="Arial"/>
          <w:sz w:val="24"/>
          <w:szCs w:val="20"/>
          <w:highlight w:val="none"/>
          <w:lang w:val="zh-CN"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26.1.9投标文件含有采购人不能接受的附加条件的。</w:t>
      </w:r>
      <w:r>
        <w:rPr>
          <w:rFonts w:eastAsia="Arial"/>
          <w:sz w:val="24"/>
          <w:szCs w:val="20"/>
          <w:highlight w:val="none"/>
          <w:lang w:val="zh-CN" w:eastAsia="zh-CN"/>
        </w:rPr>
      </w:r>
      <w:r/>
    </w:p>
    <w:p>
      <w:pPr>
        <w:pStyle w:val="1043"/>
        <w:ind w:firstLine="482"/>
        <w:jc w:val="left"/>
        <w:spacing w:line="560" w:lineRule="exact"/>
        <w:widowControl/>
        <w:rPr>
          <w:rFonts w:ascii="宋体" w:hAnsi="宋体" w:eastAsia="Arial" w:cs="宋体"/>
          <w:b/>
          <w:bCs/>
          <w:color w:val="ff0000"/>
          <w:sz w:val="24"/>
          <w:szCs w:val="20"/>
          <w:highlight w:val="none"/>
          <w:lang w:bidi="ar-SA"/>
        </w:rPr>
      </w:pPr>
      <w:r>
        <w:rPr>
          <w:rFonts w:hint="eastAsia" w:ascii="宋体" w:hAnsi="宋体" w:eastAsia="Arial" w:cs="宋体"/>
          <w:b/>
          <w:bCs/>
          <w:color w:val="ff0000"/>
          <w:sz w:val="24"/>
          <w:szCs w:val="20"/>
          <w:highlight w:val="none"/>
          <w:lang w:bidi="ar-SA"/>
        </w:rPr>
        <w:t xml:space="preserve">26.1.10投标人不能证明其报价合理性的，评标委员会应当将其作为无效投标处理。</w:t>
      </w:r>
      <w:r>
        <w:rPr>
          <w:rFonts w:ascii="宋体" w:hAnsi="宋体" w:eastAsia="Arial" w:cs="宋体"/>
          <w:b/>
          <w:bCs/>
          <w:color w:val="ff0000"/>
          <w:sz w:val="24"/>
          <w:szCs w:val="20"/>
          <w:highlight w:val="none"/>
          <w:lang w:bidi="ar-SA"/>
        </w:rPr>
      </w:r>
      <w:r/>
    </w:p>
    <w:p>
      <w:pPr>
        <w:pStyle w:val="1043"/>
        <w:ind w:firstLine="482"/>
        <w:jc w:val="left"/>
        <w:spacing w:line="560" w:lineRule="exact"/>
        <w:widowControl/>
        <w:rPr>
          <w:rFonts w:ascii="宋体" w:hAnsi="宋体" w:eastAsia="Arial" w:cs="宋体"/>
          <w:b/>
          <w:bCs/>
          <w:color w:val="ff0000"/>
          <w:sz w:val="24"/>
          <w:szCs w:val="20"/>
          <w:highlight w:val="none"/>
          <w:lang w:bidi="ar-SA"/>
        </w:rPr>
      </w:pPr>
      <w:r>
        <w:rPr>
          <w:rFonts w:hint="eastAsia" w:ascii="宋体" w:hAnsi="宋体" w:eastAsia="Arial" w:cs="宋体"/>
          <w:b/>
          <w:bCs/>
          <w:color w:val="ff0000"/>
          <w:sz w:val="24"/>
          <w:szCs w:val="20"/>
          <w:highlight w:val="none"/>
          <w:lang w:bidi="ar-SA"/>
        </w:rPr>
        <w:t xml:space="preserve">（一）评审过程中出现下列情形之一的，评标委员会应当启动异常低价投标审查程序：</w:t>
      </w:r>
      <w:r>
        <w:rPr>
          <w:rFonts w:ascii="宋体" w:hAnsi="宋体" w:eastAsia="Arial" w:cs="宋体"/>
          <w:b/>
          <w:bCs/>
          <w:color w:val="ff0000"/>
          <w:sz w:val="24"/>
          <w:szCs w:val="20"/>
          <w:highlight w:val="none"/>
          <w:lang w:bidi="ar-SA"/>
        </w:rPr>
      </w:r>
      <w:r/>
    </w:p>
    <w:p>
      <w:pPr>
        <w:pStyle w:val="1043"/>
        <w:ind w:firstLine="482"/>
        <w:jc w:val="left"/>
        <w:spacing w:line="560" w:lineRule="exact"/>
        <w:widowControl/>
        <w:rPr>
          <w:rFonts w:hint="eastAsia" w:ascii="宋体" w:cs="宋体"/>
          <w:b/>
          <w:bCs/>
          <w:color w:val="ff0000"/>
          <w:highlight w:val="none"/>
          <w:lang w:bidi="ar-SA"/>
        </w:rPr>
        <w:outlineLvl w:val="4"/>
      </w:pPr>
      <w:r>
        <w:rPr>
          <w:rFonts w:hint="eastAsia" w:ascii="宋体" w:eastAsia="宋体" w:cs="宋体"/>
          <w:b/>
          <w:bCs/>
          <w:color w:val="ff0000"/>
          <w:sz w:val="24"/>
          <w:szCs w:val="20"/>
          <w:highlight w:val="none"/>
          <w:lang w:bidi="ar-SA"/>
        </w:rPr>
        <w:t xml:space="preserve">1.投标（响应）报价低于全部通过符合性审查供应商投标（响应）报价平均值50%的，即投标（响应）报价&lt;全部通过符合性审查供应商投标（响应）报价平均值×50%；</w:t>
      </w:r>
      <w:r>
        <w:rPr>
          <w:rFonts w:hint="eastAsia" w:ascii="宋体" w:cs="宋体"/>
          <w:b/>
          <w:bCs/>
          <w:color w:val="ff0000"/>
          <w:highlight w:val="none"/>
          <w:lang w:bidi="ar-SA"/>
        </w:rPr>
      </w:r>
      <w:r/>
    </w:p>
    <w:p>
      <w:pPr>
        <w:pStyle w:val="1043"/>
        <w:ind w:firstLine="482"/>
        <w:jc w:val="left"/>
        <w:spacing w:line="560" w:lineRule="exact"/>
        <w:widowControl/>
        <w:rPr>
          <w:rFonts w:hint="eastAsia" w:ascii="宋体" w:cs="宋体"/>
          <w:b/>
          <w:bCs/>
          <w:color w:val="ff0000"/>
          <w:highlight w:val="none"/>
          <w:lang w:bidi="ar-SA"/>
        </w:rPr>
        <w:outlineLvl w:val="4"/>
      </w:pPr>
      <w:r>
        <w:rPr>
          <w:rFonts w:hint="eastAsia" w:ascii="宋体" w:eastAsia="宋体" w:cs="宋体"/>
          <w:b/>
          <w:bCs/>
          <w:color w:val="ff0000"/>
          <w:sz w:val="24"/>
          <w:szCs w:val="20"/>
          <w:highlight w:val="none"/>
          <w:lang w:bidi="ar-SA"/>
        </w:rPr>
        <w:t xml:space="preserve">2.投标（响应）报价低于通过符合性审查的次低报价供应商投标（响应）报价50%的，即投标（响应）报价&lt;通过符合性审查的次低报价供应商投标（响应）报价×50%；</w:t>
      </w:r>
      <w:r>
        <w:rPr>
          <w:rFonts w:hint="eastAsia" w:ascii="宋体" w:cs="宋体"/>
          <w:b/>
          <w:bCs/>
          <w:color w:val="ff0000"/>
          <w:highlight w:val="none"/>
          <w:lang w:bidi="ar-SA"/>
        </w:rPr>
      </w:r>
      <w:r/>
    </w:p>
    <w:p>
      <w:pPr>
        <w:pStyle w:val="1043"/>
        <w:ind w:firstLine="482"/>
        <w:jc w:val="left"/>
        <w:spacing w:line="560" w:lineRule="exact"/>
        <w:widowControl/>
        <w:rPr>
          <w:rFonts w:ascii="华文宋体" w:hAnsi="华文宋体" w:cs="华文宋体"/>
          <w:b/>
          <w:bCs/>
          <w:color w:val="ff0000"/>
          <w:highlight w:val="none"/>
          <w:lang w:bidi="ar-SA"/>
        </w:rPr>
        <w:outlineLvl w:val="4"/>
      </w:pPr>
      <w:r>
        <w:rPr>
          <w:rFonts w:hint="eastAsia" w:ascii="宋体" w:eastAsia="宋体" w:cs="宋体"/>
          <w:b/>
          <w:bCs/>
          <w:color w:val="ff0000"/>
          <w:sz w:val="24"/>
          <w:szCs w:val="20"/>
          <w:highlight w:val="none"/>
          <w:lang w:bidi="ar-SA"/>
        </w:rPr>
        <w:t xml:space="preserve">3.投标（响应）报价低于采购项目最高限价45%的，即投标（响应）报价&lt;采购项目最高限</w:t>
      </w:r>
      <w:r>
        <w:rPr>
          <w:rFonts w:hint="eastAsia" w:ascii="宋体" w:eastAsia="宋体" w:cs="宋体"/>
          <w:b/>
          <w:bCs/>
          <w:color w:val="ff0000"/>
          <w:sz w:val="24"/>
          <w:szCs w:val="24"/>
          <w:highlight w:val="none"/>
          <w:lang w:bidi="ar-SA"/>
        </w:rPr>
        <w:t xml:space="preserve">价×45%</w:t>
      </w:r>
      <w:r>
        <w:rPr>
          <w:rFonts w:hint="eastAsia" w:ascii="宋体" w:eastAsia="宋体" w:cs="宋体"/>
          <w:b/>
          <w:bCs/>
          <w:color w:val="ff0000"/>
          <w:sz w:val="24"/>
          <w:szCs w:val="20"/>
          <w:highlight w:val="none"/>
          <w:lang w:bidi="ar-SA"/>
        </w:rPr>
        <w:t xml:space="preserve">；</w:t>
      </w:r>
      <w:r>
        <w:rPr>
          <w:rFonts w:ascii="华文宋体" w:hAnsi="华文宋体" w:cs="华文宋体"/>
          <w:b/>
          <w:bCs/>
          <w:color w:val="ff0000"/>
          <w:highlight w:val="none"/>
          <w:lang w:bidi="ar-SA"/>
        </w:rPr>
      </w:r>
      <w:r/>
    </w:p>
    <w:p>
      <w:pPr>
        <w:pStyle w:val="1043"/>
        <w:ind w:firstLine="482"/>
        <w:jc w:val="left"/>
        <w:spacing w:line="560" w:lineRule="exact"/>
        <w:widowControl/>
        <w:rPr>
          <w:rFonts w:ascii="华文宋体" w:hAnsi="华文宋体" w:cs="华文宋体"/>
          <w:b/>
          <w:bCs/>
          <w:color w:val="ff0000"/>
          <w:highlight w:val="none"/>
          <w:lang w:bidi="ar-SA"/>
        </w:rPr>
        <w:outlineLvl w:val="4"/>
      </w:pPr>
      <w:r>
        <w:rPr>
          <w:rFonts w:hint="eastAsia" w:ascii="宋体" w:hAnsi="宋体" w:eastAsia="Arial" w:cs="宋体"/>
          <w:b/>
          <w:bCs/>
          <w:color w:val="ff0000"/>
          <w:sz w:val="24"/>
          <w:szCs w:val="20"/>
          <w:highlight w:val="none"/>
          <w:lang w:bidi="ar-SA"/>
        </w:rPr>
        <w:t xml:space="preserve">4.评审委员会基于专业判断，认为供应商报价过低，有可能影响产品质量或者不能诚信履约的其他情形。</w:t>
      </w:r>
      <w:r>
        <w:rPr>
          <w:rFonts w:ascii="华文宋体" w:hAnsi="华文宋体" w:cs="华文宋体"/>
          <w:b/>
          <w:bCs/>
          <w:color w:val="ff0000"/>
          <w:highlight w:val="none"/>
          <w:lang w:bidi="ar-SA"/>
        </w:rPr>
      </w:r>
      <w:r/>
    </w:p>
    <w:p>
      <w:pPr>
        <w:pStyle w:val="1043"/>
        <w:ind w:firstLine="482"/>
        <w:jc w:val="left"/>
        <w:spacing w:line="560" w:lineRule="exact"/>
        <w:widowControl/>
        <w:rPr>
          <w:b/>
          <w:bCs/>
          <w:color w:val="ff0000"/>
          <w:highlight w:val="none"/>
        </w:rPr>
        <w:outlineLvl w:val="4"/>
      </w:pPr>
      <w:r>
        <w:rPr>
          <w:rFonts w:hint="eastAsia" w:ascii="宋体" w:hAnsi="宋体" w:eastAsia="Arial" w:cs="宋体"/>
          <w:b/>
          <w:bCs/>
          <w:color w:val="ff0000"/>
          <w:sz w:val="24"/>
          <w:szCs w:val="20"/>
          <w:highlight w:val="none"/>
          <w:lang w:bidi="ar-SA"/>
        </w:rPr>
        <w:t xml:space="preserve">采购人可以结合具体项目实际情况，提高上述第1项至第3项中启动异常低价投标（响应）审查的数值标准，但是最高不得超过65%。</w:t>
      </w:r>
      <w:r>
        <w:rPr>
          <w:b/>
          <w:bCs/>
          <w:color w:val="ff0000"/>
          <w:highlight w:val="none"/>
        </w:rPr>
      </w:r>
      <w:r/>
    </w:p>
    <w:p>
      <w:pPr>
        <w:pStyle w:val="1043"/>
        <w:ind w:firstLine="482"/>
        <w:jc w:val="left"/>
        <w:spacing w:line="560" w:lineRule="exact"/>
        <w:widowControl/>
        <w:rPr>
          <w:rFonts w:ascii="宋体" w:hAnsi="宋体" w:eastAsia="Arial" w:cs="宋体"/>
          <w:b/>
          <w:bCs/>
          <w:color w:val="ff0000"/>
          <w:sz w:val="24"/>
          <w:szCs w:val="20"/>
          <w:highlight w:val="none"/>
          <w:u w:val="single"/>
          <w:lang w:bidi="ar-SA"/>
        </w:rPr>
      </w:pPr>
      <w:r>
        <w:rPr>
          <w:rFonts w:hint="eastAsia" w:ascii="宋体" w:hAnsi="宋体" w:eastAsia="Arial" w:cs="宋体"/>
          <w:b/>
          <w:bCs/>
          <w:color w:val="ff0000"/>
          <w:sz w:val="24"/>
          <w:szCs w:val="20"/>
          <w:highlight w:val="none"/>
          <w:u w:val="single"/>
          <w:lang w:bidi="ar-SA"/>
        </w:rPr>
        <w:t xml:space="preserve">提醒：采购人可以结合具体项目实际情况，提高上述第1项至第3项中启动异常低价投标（响应）审查的数值标准，但是最高不得超过65%。</w:t>
      </w:r>
      <w:r>
        <w:rPr>
          <w:rFonts w:ascii="宋体" w:hAnsi="宋体" w:eastAsia="Arial" w:cs="宋体"/>
          <w:b/>
          <w:bCs/>
          <w:color w:val="ff0000"/>
          <w:sz w:val="24"/>
          <w:szCs w:val="20"/>
          <w:highlight w:val="none"/>
          <w:u w:val="single"/>
          <w:lang w:bidi="ar-SA"/>
        </w:rPr>
      </w:r>
      <w:r/>
    </w:p>
    <w:p>
      <w:pPr>
        <w:pStyle w:val="1043"/>
        <w:ind w:firstLine="482"/>
        <w:jc w:val="left"/>
        <w:spacing w:line="560" w:lineRule="exact"/>
        <w:widowControl/>
        <w:rPr>
          <w:b/>
          <w:bCs/>
          <w:color w:val="ff0000"/>
          <w:highlight w:val="none"/>
        </w:rPr>
        <w:outlineLvl w:val="4"/>
      </w:pPr>
      <w:r>
        <w:rPr>
          <w:rFonts w:hint="eastAsia" w:ascii="宋体" w:hAnsi="宋体" w:eastAsia="Arial" w:cs="宋体"/>
          <w:b/>
          <w:bCs/>
          <w:color w:val="ff0000"/>
          <w:sz w:val="24"/>
          <w:szCs w:val="20"/>
          <w:highlight w:val="none"/>
          <w:lang w:bidi="ar-SA"/>
        </w:rPr>
        <w:t xml:space="preserve">相关法律法规对供应商报价有规定的，从其规定。</w:t>
      </w:r>
      <w:r>
        <w:rPr>
          <w:b/>
          <w:bCs/>
          <w:color w:val="ff0000"/>
          <w:highlight w:val="none"/>
        </w:rPr>
      </w:r>
      <w:r/>
    </w:p>
    <w:p>
      <w:pPr>
        <w:pStyle w:val="1043"/>
        <w:ind w:firstLine="482"/>
        <w:jc w:val="left"/>
        <w:spacing w:line="560" w:lineRule="exact"/>
        <w:widowControl/>
        <w:rPr>
          <w:rFonts w:hint="eastAsia" w:ascii="宋体" w:cs="宋体"/>
          <w:b/>
          <w:bCs/>
          <w:color w:val="ff0000"/>
          <w:highlight w:val="none"/>
          <w:lang w:bidi="ar-SA"/>
        </w:rPr>
        <w:outlineLvl w:val="4"/>
      </w:pPr>
      <w:r>
        <w:rPr>
          <w:rFonts w:hint="eastAsia" w:ascii="宋体" w:eastAsia="宋体" w:cs="宋体"/>
          <w:b/>
          <w:bCs/>
          <w:color w:val="ff0000"/>
          <w:sz w:val="24"/>
          <w:szCs w:val="20"/>
          <w:highlight w:val="none"/>
          <w:lang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cs="宋体"/>
          <w:b/>
          <w:bCs/>
          <w:color w:val="ff0000"/>
          <w:highlight w:val="none"/>
          <w:lang w:bidi="ar-SA"/>
        </w:rPr>
      </w:r>
      <w:r/>
    </w:p>
    <w:p>
      <w:pPr>
        <w:pStyle w:val="1043"/>
        <w:ind w:firstLine="482"/>
        <w:jc w:val="left"/>
        <w:spacing w:line="560" w:lineRule="exact"/>
        <w:widowControl/>
        <w:rPr>
          <w:rFonts w:hint="eastAsia" w:ascii="宋体" w:eastAsia="宋体" w:cs="宋体"/>
          <w:b/>
          <w:bCs/>
          <w:color w:val="ff0000"/>
          <w:sz w:val="24"/>
          <w:szCs w:val="24"/>
          <w:highlight w:val="none"/>
          <w:lang w:bidi="ar-SA"/>
        </w:rPr>
        <w:outlineLvl w:val="4"/>
      </w:pPr>
      <w:r>
        <w:rPr>
          <w:rFonts w:hint="eastAsia" w:ascii="宋体" w:eastAsia="宋体" w:cs="宋体"/>
          <w:b/>
          <w:bCs/>
          <w:color w:val="ff0000"/>
          <w:sz w:val="24"/>
          <w:szCs w:val="20"/>
          <w:highlight w:val="none"/>
          <w:lang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eastAsia="宋体" w:cs="宋体"/>
          <w:b/>
          <w:bCs/>
          <w:color w:val="ff0000"/>
          <w:sz w:val="24"/>
          <w:szCs w:val="24"/>
          <w:highlight w:val="none"/>
          <w:lang w:bidi="ar-SA"/>
        </w:rPr>
      </w:r>
      <w:r/>
    </w:p>
    <w:p>
      <w:pPr>
        <w:pStyle w:val="1043"/>
        <w:ind w:firstLine="482"/>
        <w:jc w:val="left"/>
        <w:spacing w:line="560" w:lineRule="exact"/>
        <w:widowControl/>
        <w:rPr>
          <w:rFonts w:hint="eastAsia" w:ascii="宋体" w:eastAsia="宋体" w:cs="宋体"/>
          <w:b/>
          <w:bCs/>
          <w:color w:val="ff0000"/>
          <w:sz w:val="24"/>
          <w:szCs w:val="24"/>
          <w:highlight w:val="none"/>
          <w:lang w:bidi="ar-SA"/>
        </w:rPr>
        <w:outlineLvl w:val="4"/>
      </w:pPr>
      <w:r>
        <w:rPr>
          <w:rFonts w:hint="eastAsia" w:ascii="宋体" w:eastAsia="宋体" w:cs="宋体"/>
          <w:b/>
          <w:bCs/>
          <w:color w:val="ff0000"/>
          <w:sz w:val="24"/>
          <w:szCs w:val="20"/>
          <w:highlight w:val="none"/>
          <w:lang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eastAsia="宋体" w:cs="宋体"/>
          <w:b/>
          <w:bCs/>
          <w:color w:val="ff0000"/>
          <w:sz w:val="24"/>
          <w:szCs w:val="24"/>
          <w:highlight w:val="none"/>
          <w:lang w:bidi="ar-SA"/>
        </w:rPr>
      </w:r>
      <w:r/>
    </w:p>
    <w:p>
      <w:pPr>
        <w:pStyle w:val="1043"/>
        <w:ind w:firstLine="482"/>
        <w:jc w:val="left"/>
        <w:spacing w:line="560" w:lineRule="exact"/>
        <w:widowControl/>
        <w:rPr>
          <w:rFonts w:hint="eastAsia" w:ascii="宋体" w:cs="宋体"/>
          <w:b/>
          <w:bCs/>
          <w:color w:val="ff0000"/>
          <w:sz w:val="24"/>
          <w:szCs w:val="24"/>
          <w:highlight w:val="none"/>
          <w:lang w:bidi="ar-SA"/>
        </w:rPr>
        <w:outlineLvl w:val="4"/>
      </w:pPr>
      <w:r>
        <w:rPr>
          <w:rFonts w:hint="eastAsia" w:ascii="宋体" w:eastAsia="宋体" w:cs="宋体"/>
          <w:b/>
          <w:bCs/>
          <w:color w:val="ff0000"/>
          <w:sz w:val="24"/>
          <w:szCs w:val="20"/>
          <w:highlight w:val="none"/>
          <w:lang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cs="宋体"/>
          <w:b/>
          <w:bCs/>
          <w:color w:val="ff0000"/>
          <w:sz w:val="24"/>
          <w:szCs w:val="24"/>
          <w:highlight w:val="none"/>
          <w:lang w:bidi="ar-SA"/>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26.1.11投标文件未按照招标文件要求加盖CA电子公章的。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26.1.12其他法律法规及本招标文件规定的属</w:t>
      </w:r>
      <w:r>
        <w:rPr>
          <w:rFonts w:hint="eastAsia" w:eastAsia="宋体"/>
          <w:sz w:val="24"/>
          <w:szCs w:val="20"/>
          <w:highlight w:val="none"/>
          <w:lang w:val="en-US" w:eastAsia="zh-CN"/>
        </w:rPr>
        <w:t xml:space="preserve">于</w:t>
      </w:r>
      <w:r>
        <w:rPr>
          <w:rFonts w:hint="eastAsia" w:eastAsia="Arial"/>
          <w:sz w:val="24"/>
          <w:szCs w:val="20"/>
          <w:highlight w:val="none"/>
          <w:lang w:val="zh-CN" w:eastAsia="zh-CN"/>
        </w:rPr>
        <w:t xml:space="preserve">无效投标的情形。</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26.2废标条款</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26.2.1符合专业条件的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或者对招标文件作实质响应的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不足三家的。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26.2.2出现影响采购公正的违法、违规行为的。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26.2.3因重大变故，采购任务取消的。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26.2.4评标委员会认定招标文件存在歧义、重大缺陷导致评审工作无法进行。</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26.2.5因“苏采云”系统故障原因造成开标不成功的。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26.3 投标截止时间结束后参加投标的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不足三家的处理：</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26.3.1如出现投标截止时间结束后参加投标的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或者在评标期间对招标文件</w:t>
      </w:r>
      <w:r>
        <w:rPr>
          <w:rFonts w:hint="eastAsia" w:eastAsia="宋体"/>
          <w:sz w:val="24"/>
          <w:szCs w:val="20"/>
          <w:highlight w:val="none"/>
          <w:lang w:val="en-US" w:eastAsia="zh-CN"/>
        </w:rPr>
        <w:t xml:space="preserve">作出</w:t>
      </w:r>
      <w:r>
        <w:rPr>
          <w:rFonts w:hint="eastAsia" w:eastAsia="Arial"/>
          <w:sz w:val="24"/>
          <w:szCs w:val="20"/>
          <w:highlight w:val="none"/>
          <w:lang w:val="zh-CN" w:eastAsia="zh-CN"/>
        </w:rPr>
        <w:t xml:space="preserve">实质响应的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不足三家</w:t>
      </w:r>
      <w:r>
        <w:rPr>
          <w:rFonts w:hint="eastAsia" w:eastAsia="宋体"/>
          <w:sz w:val="24"/>
          <w:szCs w:val="20"/>
          <w:highlight w:val="none"/>
          <w:lang w:val="en-US" w:eastAsia="zh-CN"/>
        </w:rPr>
        <w:t xml:space="preserve">的</w:t>
      </w:r>
      <w:r>
        <w:rPr>
          <w:rFonts w:hint="eastAsia" w:eastAsia="Arial"/>
          <w:sz w:val="24"/>
          <w:szCs w:val="20"/>
          <w:highlight w:val="none"/>
          <w:lang w:val="zh-CN" w:eastAsia="zh-CN"/>
        </w:rPr>
        <w:t xml:space="preserve">情况，按政府采购相关规定执行。</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30" w:name="_Toc120614219"/>
      <w:r>
        <w:rPr>
          <w:rFonts w:hint="eastAsia" w:eastAsia="Arial"/>
          <w:b/>
          <w:bCs/>
          <w:sz w:val="24"/>
          <w:szCs w:val="20"/>
          <w:highlight w:val="none"/>
          <w:lang w:val="zh-CN" w:eastAsia="zh-CN"/>
        </w:rPr>
        <w:t xml:space="preserve">六、定标</w:t>
      </w:r>
      <w:bookmarkEnd w:id="130"/>
      <w:r>
        <w:rPr>
          <w:rFonts w:eastAsia="Arial"/>
          <w:b/>
          <w:bCs/>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31" w:name="_Toc16938554"/>
      <w:r/>
      <w:bookmarkStart w:id="132" w:name="_Toc513029238"/>
      <w:r>
        <w:rPr>
          <w:rFonts w:hint="eastAsia" w:eastAsia="宋体"/>
          <w:b/>
          <w:bCs/>
          <w:sz w:val="24"/>
          <w:szCs w:val="20"/>
          <w:highlight w:val="none"/>
          <w:lang w:val="en-US" w:eastAsia="zh-CN"/>
        </w:rPr>
        <w:t xml:space="preserve">27. </w:t>
      </w:r>
      <w:r>
        <w:rPr>
          <w:rFonts w:hint="eastAsia" w:eastAsia="Arial"/>
          <w:b/>
          <w:bCs/>
          <w:sz w:val="24"/>
          <w:szCs w:val="20"/>
          <w:highlight w:val="none"/>
          <w:lang w:val="zh-CN" w:eastAsia="zh-CN"/>
        </w:rPr>
        <w:t xml:space="preserve">确定</w:t>
      </w:r>
      <w:bookmarkEnd w:id="131"/>
      <w:r/>
      <w:bookmarkEnd w:id="132"/>
      <w:r>
        <w:rPr>
          <w:rFonts w:hint="eastAsia" w:eastAsia="Arial"/>
          <w:b/>
          <w:bCs/>
          <w:sz w:val="24"/>
          <w:szCs w:val="20"/>
          <w:highlight w:val="none"/>
          <w:lang w:val="zh-CN" w:eastAsia="zh-CN"/>
        </w:rPr>
        <w:t xml:space="preserve">中标单位</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27.1中标候选人的选取原则和数量见招标文件第五章</w:t>
      </w:r>
      <w:r>
        <w:rPr>
          <w:rFonts w:hint="eastAsia" w:eastAsia="宋体"/>
          <w:sz w:val="24"/>
          <w:szCs w:val="20"/>
          <w:highlight w:val="none"/>
          <w:lang w:val="en-US" w:eastAsia="zh-CN"/>
        </w:rPr>
        <w:t xml:space="preserve">的</w:t>
      </w:r>
      <w:r>
        <w:rPr>
          <w:rFonts w:hint="eastAsia" w:eastAsia="Arial"/>
          <w:sz w:val="24"/>
          <w:szCs w:val="20"/>
          <w:highlight w:val="none"/>
          <w:lang w:val="zh-CN" w:eastAsia="zh-CN"/>
        </w:rPr>
        <w:t xml:space="preserve">规定。 </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27.2采购人应根据评委会推荐的中标候选人确定中标人。</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27.3采购中心将在</w:t>
      </w:r>
      <w:r>
        <w:rPr>
          <w:rFonts w:hint="eastAsia"/>
          <w:sz w:val="24"/>
          <w:szCs w:val="20"/>
          <w:highlight w:val="none"/>
        </w:rPr>
        <w:t xml:space="preserve">“中国政府采购网”、“江苏政府采购网”、“盐城市政府采购网”</w:t>
      </w:r>
      <w:r>
        <w:rPr>
          <w:rFonts w:hint="eastAsia" w:eastAsia="Arial"/>
          <w:sz w:val="24"/>
          <w:szCs w:val="20"/>
          <w:highlight w:val="none"/>
          <w:lang w:val="zh-CN" w:eastAsia="zh-CN"/>
        </w:rPr>
        <w:t xml:space="preserve">发布中标公告，公告期限为1个工作日。</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27.4若有充分证据证明，中标人出现下列情况之一的，一经查实，将被取消中标资格：</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27.4.1提供虚假材料谋取中标的。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27.4.2向采购人、采购中心行贿或者提供其他不正当利益的。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27.4.3属于本文件规定的无效条件，但在评标过程中又未被评委会发现的。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27.4.4与采购人或者其他</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恶意串通的。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27.4.5采取不正当手段诋毁、排挤其他</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bookmarkStart w:id="133" w:name="_Toc200451960"/>
      <w:r>
        <w:rPr>
          <w:rFonts w:hint="eastAsia" w:eastAsia="Arial"/>
          <w:sz w:val="24"/>
          <w:szCs w:val="20"/>
          <w:highlight w:val="none"/>
          <w:lang w:val="zh-CN" w:eastAsia="zh-CN"/>
        </w:rPr>
        <w:t xml:space="preserve">27.5 有下列情形之一的，视为投标人串通投标，投标无效：</w:t>
      </w:r>
      <w:bookmarkEnd w:id="133"/>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27.5.1不同投标人的投标文件由同一单位或者个人编制。</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27.5.2不同投标人委托同一单位或者个人办理投标事宜。</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27.5.3不同投标人的投标文件载明的项目管理成员或者联系人员为同一人。</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27.5.4不同投标人的投标文件异常一致或者投标报价呈规律性差异。</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28. </w:t>
      </w:r>
      <w:r>
        <w:rPr>
          <w:rFonts w:hint="eastAsia" w:eastAsia="Arial"/>
          <w:b/>
          <w:bCs/>
          <w:sz w:val="24"/>
          <w:szCs w:val="20"/>
          <w:highlight w:val="none"/>
          <w:lang w:val="zh-CN" w:eastAsia="zh-CN"/>
        </w:rPr>
        <w:t xml:space="preserve">质疑处理</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28.1提出质疑的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应当是参与所质疑项目采购活动的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。潜在</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依法获取其可质疑的</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的，可以对</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提出质疑。</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28.2</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认为</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28.2.1对可以质疑的</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提出质疑的，为收到</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之日或者</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公告期限届满之日；</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28.2.2对采购过程提出质疑的，为各采购程序环节结束之日；</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28.2.3对中标或者成交结果提出质疑的，为中标或者成交结果公告期限届满之日。</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应当在法定质疑期内一次性提出针对同一采购程序环节的质疑。</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如在法定期限内对同一采购程序环节提出多次质疑的，采购中心、采购人将只对</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第一次质疑作出答复。</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28.3质疑函必须按照本招标文件中《质疑函范本》要求的格式和内容填写。</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如组成联合体参加投标，则《质疑函范本》中要求签字、盖章、加盖公章之处，联合体各方均须按要求签字、盖章、加盖公章。</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rPr>
          <w:rFonts w:hint="eastAsia" w:eastAsia="Arial"/>
          <w:b/>
          <w:bCs/>
          <w:sz w:val="24"/>
          <w:szCs w:val="20"/>
          <w:highlight w:val="none"/>
          <w:lang w:val="zh-CN" w:eastAsia="zh-CN"/>
        </w:rPr>
        <w:t xml:space="preserve">28.4</w:t>
      </w:r>
      <w:r>
        <w:rPr>
          <w:rFonts w:hint="eastAsia" w:ascii="宋体" w:cs="宋体"/>
          <w:b/>
          <w:bCs/>
          <w:sz w:val="24"/>
          <w:highlight w:val="none"/>
          <w:lang w:bidi="ar-SA"/>
        </w:rPr>
        <w:t xml:space="preserve">供应商（含潜在供应商）</w:t>
      </w:r>
      <w:r>
        <w:rPr>
          <w:rFonts w:hint="eastAsia" w:eastAsia="Arial"/>
          <w:b/>
          <w:bCs/>
          <w:sz w:val="24"/>
          <w:szCs w:val="20"/>
          <w:highlight w:val="none"/>
          <w:lang w:val="zh-CN" w:eastAsia="zh-CN"/>
        </w:rPr>
        <w:t xml:space="preserve">对采购方式、采购需求、</w:t>
      </w:r>
      <w:r>
        <w:rPr>
          <w:rFonts w:hint="eastAsia" w:ascii="宋体" w:cs="宋体"/>
          <w:b/>
          <w:bCs/>
          <w:color w:val="000000"/>
          <w:sz w:val="24"/>
          <w:highlight w:val="none"/>
          <w:lang w:bidi="ar-SA"/>
        </w:rPr>
        <w:t xml:space="preserve">投标人</w:t>
      </w:r>
      <w:r>
        <w:rPr>
          <w:rFonts w:hint="eastAsia" w:eastAsia="Arial"/>
          <w:b/>
          <w:bCs/>
          <w:sz w:val="24"/>
          <w:szCs w:val="20"/>
          <w:highlight w:val="none"/>
          <w:lang w:val="zh-CN" w:eastAsia="zh-CN"/>
        </w:rPr>
        <w:t xml:space="preserve">资格条件及审查结果、评标方法和评标标准、合同文本的询问、质疑，请向采购人提出，由采购人负责答复。</w:t>
      </w:r>
      <w:r>
        <w:rPr>
          <w:rFonts w:hint="eastAsia" w:ascii="宋体" w:cs="宋体"/>
          <w:b/>
          <w:bCs/>
          <w:color w:val="000000"/>
          <w:sz w:val="24"/>
          <w:highlight w:val="none"/>
          <w:lang w:bidi="ar-SA"/>
        </w:rPr>
        <w:t xml:space="preserve">投标人</w:t>
      </w:r>
      <w:r>
        <w:rPr>
          <w:rFonts w:hint="eastAsia" w:eastAsia="Arial"/>
          <w:b/>
          <w:bCs/>
          <w:sz w:val="24"/>
          <w:szCs w:val="20"/>
          <w:highlight w:val="none"/>
          <w:lang w:val="zh-CN" w:eastAsia="zh-CN"/>
        </w:rPr>
        <w:t xml:space="preserve">对除上述事项以外其他事项的询问、质疑，请向采购中心提出，由采购中心负责答复。</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ascii="宋体" w:cs="宋体"/>
          <w:sz w:val="24"/>
          <w:highlight w:val="none"/>
          <w:lang w:bidi="ar-SA"/>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 以下情形的质疑不予受理：</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28.5.1内容不符合《政府采购质疑和投诉办法》第十二条规定的质疑；</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28.5.2超出政府采购法定期限的质疑；</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28.5.3以传真、电子邮件等方式递交的非原件形式的质疑；</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28.5.4未参加投标活动的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或在投标活动中自身权益未受到损害的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所提出的质疑；</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28.5.5</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组成联合体参加投标，联合体中任何一方或多方未按要求签字、盖章、加盖公章的质疑。</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28.6</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提出书面质疑必须有理、有据，不得捏造事实、提供虚假材料进行恶意质疑。否则，一经查实，采购中心有权依据政府采购的有关规定，报请政府采购监管部门对该</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进行相应的行政处罚和记录该</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的失信信息。</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29. </w:t>
      </w:r>
      <w:r>
        <w:rPr>
          <w:rFonts w:hint="eastAsia" w:eastAsia="Arial"/>
          <w:b/>
          <w:bCs/>
          <w:sz w:val="24"/>
          <w:szCs w:val="20"/>
          <w:highlight w:val="none"/>
          <w:lang w:val="zh-CN" w:eastAsia="zh-CN"/>
        </w:rPr>
        <w:t xml:space="preserve">中标通知书</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29.</w:t>
      </w:r>
      <w:r>
        <w:rPr>
          <w:rFonts w:hint="eastAsia" w:eastAsia="宋体"/>
          <w:sz w:val="24"/>
          <w:szCs w:val="20"/>
          <w:highlight w:val="none"/>
          <w:lang w:val="en-US" w:eastAsia="zh-CN"/>
        </w:rPr>
        <w:t xml:space="preserve">1 </w:t>
      </w:r>
      <w:r>
        <w:rPr>
          <w:rFonts w:hint="eastAsia" w:eastAsia="Arial"/>
          <w:sz w:val="24"/>
          <w:szCs w:val="20"/>
          <w:highlight w:val="none"/>
          <w:lang w:val="zh-CN" w:eastAsia="zh-CN"/>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29.2中标通知书将是合同的一个组成部分。对采购人和中标人均具有法律效力。中标通知书发出后，采购人改变中标结果的，或者中标人放弃中标项目的，应当依法承担法律责任。</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34" w:name="_Toc120614220"/>
      <w:r/>
      <w:bookmarkStart w:id="135" w:name="_Toc20823308"/>
      <w:r/>
      <w:bookmarkStart w:id="136" w:name="_Toc16938552"/>
      <w:r/>
      <w:bookmarkStart w:id="137" w:name="_Toc513029236"/>
      <w:r>
        <w:rPr>
          <w:rFonts w:hint="eastAsia" w:eastAsia="Arial"/>
          <w:b/>
          <w:bCs/>
          <w:sz w:val="24"/>
          <w:szCs w:val="20"/>
          <w:highlight w:val="none"/>
          <w:lang w:val="zh-CN" w:eastAsia="zh-CN"/>
        </w:rPr>
        <w:t xml:space="preserve">七、授予合同</w:t>
      </w:r>
      <w:bookmarkEnd w:id="134"/>
      <w:r/>
      <w:bookmarkEnd w:id="135"/>
      <w:r/>
      <w:bookmarkEnd w:id="136"/>
      <w:r/>
      <w:bookmarkEnd w:id="137"/>
      <w:r>
        <w:rPr>
          <w:rFonts w:eastAsia="Arial"/>
          <w:b/>
          <w:bCs/>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38" w:name="_Toc20823309"/>
      <w:r/>
      <w:bookmarkStart w:id="139" w:name="_Toc16938553"/>
      <w:r/>
      <w:bookmarkStart w:id="140" w:name="_Toc513029237"/>
      <w:r>
        <w:rPr>
          <w:rFonts w:hint="eastAsia" w:eastAsia="宋体"/>
          <w:b/>
          <w:bCs/>
          <w:sz w:val="24"/>
          <w:szCs w:val="20"/>
          <w:highlight w:val="none"/>
          <w:lang w:val="en-US" w:eastAsia="zh-CN"/>
        </w:rPr>
        <w:t xml:space="preserve">30. </w:t>
      </w:r>
      <w:r>
        <w:rPr>
          <w:rFonts w:hint="eastAsia" w:eastAsia="Arial"/>
          <w:b/>
          <w:bCs/>
          <w:sz w:val="24"/>
          <w:szCs w:val="20"/>
          <w:highlight w:val="none"/>
          <w:lang w:val="zh-CN" w:eastAsia="zh-CN"/>
        </w:rPr>
        <w:t xml:space="preserve">签订合同</w:t>
      </w:r>
      <w:bookmarkEnd w:id="138"/>
      <w:r/>
      <w:bookmarkEnd w:id="139"/>
      <w:r/>
      <w:bookmarkEnd w:id="140"/>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30.</w:t>
      </w:r>
      <w:r>
        <w:rPr>
          <w:rFonts w:hint="eastAsia" w:eastAsia="宋体"/>
          <w:sz w:val="24"/>
          <w:szCs w:val="20"/>
          <w:highlight w:val="none"/>
          <w:lang w:val="en-US" w:eastAsia="zh-CN"/>
        </w:rPr>
        <w:t xml:space="preserve">1 </w:t>
      </w:r>
      <w:r>
        <w:rPr>
          <w:rFonts w:hint="eastAsia" w:eastAsia="Arial"/>
          <w:sz w:val="24"/>
          <w:szCs w:val="20"/>
          <w:highlight w:val="none"/>
          <w:lang w:val="zh-CN" w:eastAsia="zh-CN"/>
        </w:rPr>
        <w:t xml:space="preserve">中标人应当在中标通知书发出之日起三十日内，按照招标文件确定的事项与采购人签订政府采购合同。</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30.2招标文件、中标人的投标文件及招标过程中有关澄清、承诺文件均应作为合同附件。</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30.3签订合同后，</w:t>
      </w:r>
      <w:r>
        <w:rPr>
          <w:rFonts w:hint="eastAsia"/>
          <w:i/>
          <w:iCs/>
          <w:sz w:val="24"/>
          <w:szCs w:val="24"/>
          <w:highlight w:val="none"/>
          <w:u w:val="single"/>
        </w:rPr>
        <w:t xml:space="preserve">中标人不得将合同标的进行转包</w:t>
      </w:r>
      <w:r>
        <w:rPr>
          <w:rFonts w:hint="eastAsia"/>
          <w:sz w:val="24"/>
          <w:szCs w:val="24"/>
          <w:highlight w:val="none"/>
        </w:rPr>
        <w:t xml:space="preserve">。</w:t>
      </w:r>
      <w:r>
        <w:rPr>
          <w:rFonts w:hint="eastAsia" w:eastAsia="Arial"/>
          <w:sz w:val="24"/>
          <w:szCs w:val="20"/>
          <w:highlight w:val="none"/>
          <w:lang w:val="zh-CN" w:eastAsia="zh-CN"/>
        </w:rPr>
        <w:t xml:space="preserve">未经采购人同意，中标人也不得采用分包的形式履行合同，否则采购人有权终止合同。转包或分包造成采购人损失的，中标人应承担相应赔偿责任。</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31. </w:t>
      </w:r>
      <w:r>
        <w:rPr>
          <w:rFonts w:hint="eastAsia" w:eastAsia="Arial"/>
          <w:b/>
          <w:bCs/>
          <w:sz w:val="24"/>
          <w:szCs w:val="20"/>
          <w:highlight w:val="none"/>
          <w:lang w:val="zh-CN" w:eastAsia="zh-CN"/>
        </w:rPr>
        <w:t xml:space="preserve">服务（包含与服务相关的货物）的追加</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31.1</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bookmarkStart w:id="141" w:name="_Toc513029242"/>
      <w:r/>
      <w:bookmarkEnd w:id="141"/>
      <w:r/>
      <w:bookmarkStart w:id="142" w:name="_Toc20823314"/>
      <w:r/>
      <w:bookmarkEnd w:id="142"/>
      <w:r/>
      <w:bookmarkStart w:id="143" w:name="_Toc120614221"/>
      <w:r/>
      <w:bookmarkEnd w:id="143"/>
      <w:r/>
      <w:bookmarkStart w:id="144" w:name="_Toc479757207"/>
      <w:r/>
      <w:bookmarkEnd w:id="144"/>
      <w:r/>
      <w:bookmarkStart w:id="145" w:name="_Toc16938558"/>
      <w:r/>
      <w:bookmarkEnd w:id="145"/>
      <w:r>
        <w:rPr>
          <w:rFonts w:eastAsia="Arial"/>
          <w:sz w:val="24"/>
          <w:szCs w:val="20"/>
          <w:highlight w:val="none"/>
          <w:lang w:val="zh-CN" w:eastAsia="zh-CN"/>
        </w:rPr>
      </w:r>
      <w:r/>
    </w:p>
    <w:p>
      <w:pPr>
        <w:pStyle w:val="1043"/>
        <w:ind w:firstLine="480"/>
        <w:jc w:val="left"/>
        <w:keepLines w:val="0"/>
        <w:keepNext w:val="0"/>
        <w:pageBreakBefore w:val="0"/>
        <w:spacing w:line="520" w:lineRule="exact"/>
        <w:widowControl w:val="off"/>
        <w:rPr>
          <w:rFonts w:hint="eastAsia" w:ascii="宋体" w:eastAsia="宋体" w:cs="宋体"/>
          <w:b/>
          <w:bCs/>
          <w:color w:val="000000"/>
          <w:sz w:val="24"/>
          <w:szCs w:val="24"/>
          <w:highlight w:val="none"/>
          <w:lang w:bidi="ar-SA"/>
        </w:rPr>
      </w:pPr>
      <w:r/>
      <w:bookmarkStart w:id="146" w:name="_Toc513029243"/>
      <w:r/>
      <w:bookmarkStart w:id="147" w:name="_Toc20823315"/>
      <w:r/>
      <w:bookmarkStart w:id="148" w:name="_Toc16938559"/>
      <w:r>
        <w:rPr>
          <w:rFonts w:hint="eastAsia" w:eastAsia="宋体" w:cs="宋体"/>
          <w:b/>
          <w:bCs/>
          <w:color w:val="000000"/>
          <w:sz w:val="24"/>
          <w:szCs w:val="24"/>
          <w:highlight w:val="none"/>
          <w:lang w:val="en-US" w:eastAsia="zh-CN" w:bidi="ar-SA"/>
        </w:rPr>
        <w:t xml:space="preserve">32. </w:t>
      </w:r>
      <w:r>
        <w:rPr>
          <w:rFonts w:hint="eastAsia" w:ascii="宋体" w:eastAsia="宋体" w:cs="宋体"/>
          <w:b/>
          <w:bCs/>
          <w:color w:val="000000"/>
          <w:sz w:val="24"/>
          <w:szCs w:val="24"/>
          <w:highlight w:val="none"/>
          <w:lang w:bidi="ar-SA"/>
        </w:rPr>
        <w:t xml:space="preserve">政府采购政策功能落实</w:t>
      </w:r>
      <w:r>
        <w:rPr>
          <w:rFonts w:hint="eastAsia" w:ascii="宋体" w:eastAsia="宋体" w:cs="宋体"/>
          <w:b/>
          <w:bCs/>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32.1政府采购线上合同信用融资政策</w:t>
      </w:r>
      <w:r>
        <w:rPr>
          <w:rFonts w:hint="eastAsia" w:ascii="宋体" w:eastAsia="宋体" w:cs="宋体"/>
          <w:b/>
          <w:bCs/>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根据《转发江苏省财政厅 中国人民银行南京分行</w:t>
      </w:r>
      <w:r>
        <w:rPr>
          <w:rFonts w:hint="eastAsia"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关于深入推进政府采购线上合同信用融资工作的通知</w:t>
      </w:r>
      <w:r>
        <w:rPr>
          <w:rFonts w:hint="eastAsia" w:eastAsia="宋体" w:cs="宋体"/>
          <w:color w:val="000000"/>
          <w:sz w:val="24"/>
          <w:szCs w:val="24"/>
          <w:highlight w:val="none"/>
          <w:lang w:eastAsia="zh-CN" w:bidi="ar-SA"/>
        </w:rPr>
        <w:t xml:space="preserve">〉的通知》</w:t>
      </w:r>
      <w:r>
        <w:rPr>
          <w:rFonts w:hint="eastAsia" w:ascii="宋体" w:eastAsia="宋体" w:cs="宋体"/>
          <w:color w:val="000000"/>
          <w:sz w:val="24"/>
          <w:szCs w:val="24"/>
          <w:highlight w:val="none"/>
          <w:lang w:bidi="ar-SA"/>
        </w:rPr>
        <w:t xml:space="preserve">（盐财购〔2021〕20号）规定，中标</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如有融资需求，可持政府采购合同在线向相关金融机构（具体信息详见江苏省政府采购网“政采贷”栏目）申请贷款，相关金融机构按照双方自愿的原则提供便捷、优惠的贷款服务；具体操作流程请参考</w:t>
      </w:r>
      <w:r>
        <w:rPr>
          <w:rFonts w:hint="eastAsia"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苏采云</w:t>
      </w:r>
      <w:r>
        <w:rPr>
          <w:rFonts w:hint="eastAsia"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系统操作手册。 </w:t>
      </w:r>
      <w:r>
        <w:rPr>
          <w:rFonts w:hint="eastAsia" w:ascii="宋体" w:eastAsia="宋体" w:cs="宋体"/>
          <w:color w:val="000000"/>
          <w:sz w:val="24"/>
          <w:szCs w:val="24"/>
          <w:highlight w:val="none"/>
          <w:lang w:bidi="ar-SA"/>
        </w:rPr>
      </w:r>
      <w:r/>
    </w:p>
    <w:p>
      <w:pPr>
        <w:pStyle w:val="1043"/>
        <w:ind w:firstLine="482"/>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32.2进口产品</w:t>
      </w:r>
      <w:r>
        <w:rPr>
          <w:rFonts w:hint="eastAsia" w:ascii="宋体" w:eastAsia="宋体" w:cs="宋体"/>
          <w:b/>
          <w:bCs/>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eastAsia="宋体" w:cs="宋体"/>
          <w:color w:val="000000"/>
          <w:sz w:val="24"/>
          <w:szCs w:val="24"/>
          <w:highlight w:val="none"/>
          <w:lang w:bidi="ar-SA"/>
        </w:rPr>
      </w:r>
      <w:r/>
    </w:p>
    <w:p>
      <w:pPr>
        <w:pStyle w:val="1043"/>
        <w:ind w:firstLine="482"/>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32.3中小企业、监狱企业及残疾人福利性单位</w:t>
      </w:r>
      <w:r>
        <w:rPr>
          <w:rFonts w:hint="eastAsia" w:ascii="宋体" w:eastAsia="宋体" w:cs="宋体"/>
          <w:b/>
          <w:bCs/>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32.3.1中小企业定义：</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中小企</w:t>
      </w:r>
      <w:r>
        <w:rPr>
          <w:rFonts w:hint="eastAsia" w:ascii="宋体" w:eastAsia="宋体" w:cs="宋体"/>
          <w:color w:val="000000"/>
          <w:sz w:val="24"/>
          <w:szCs w:val="24"/>
          <w:highlight w:val="none"/>
          <w:lang w:bidi="ar-SA"/>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32.3.2</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提供的货物、工程或者服务符合下列情形的，享受中小企业扶持政策：</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32.3.2.1在货物采购项目中，货物由中小企业制造，即货物由中小企业生产且使用该中小企业商号或者注册商标；</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32.3.2.2在工程采购项目中，工程由中小企业承建，即工程施工单位为中小企业；</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32.3.2.3在服务采购项目中，服务由中小企业承接，即提供服务的人员为中小企业依照《中华人民共和国劳动合同法》订立劳动合同的从业人员。</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32.3.3在货物采购项目中，</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提供的货物既有中小企业制造货物，也有大型企业制造货物的，不享受中小企业扶持政策。</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32.3.4以联合体形式参加政府采购活动，联合体各方均为中小企业的，联合体视同中小企业。其中，联合体各方均为小微企业的，联合体视同小微企业。</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32.3.6残疾人福利单位定义：享受政府采购支持政策的残疾人福利性单位应当同时满足以下条件：</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32.3.6.1安置的残疾人占本单位在职职工人数的比例不低于25%（含25%），并且安置的残疾人人数不少于10人（含10人）；</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32.3.6.2依法与安置的每位残疾人签订了一年以上（含一年）的劳动合同或服务协议；</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32.3.6.3为安置的每位残疾人按月足额缴纳了基本养老保险、基本医疗保险、失业保险、工伤保险和生育保险等社会保险费；</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32.3.6.4通过银行等金融机构向安置的每位残疾人，按月支付了不低于单位所在区县适用的经省级人民政府批准的月最低工资标准的工资；</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32.3.6.5提供本单位制造的货物、承担的工程或者服务（以下简称产品），或者提供其他残疾人福利性单位制造的货物（不包括使用非残疾人福利性单位注册商标的货物）；</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32.3.6.6前款所称残疾人是指法定劳动年龄内，持有《中华人民共和国残疾人证》或者《中华人民共和国残疾军人证》</w:t>
      </w:r>
      <w:r>
        <w:rPr>
          <w:rFonts w:hint="eastAsia" w:ascii="宋体" w:cs="宋体"/>
          <w:color w:val="000000"/>
          <w:sz w:val="24"/>
          <w:highlight w:val="none"/>
          <w:lang w:bidi="ar-SA"/>
        </w:rPr>
        <w:t xml:space="preserve">（1 至8 级）</w:t>
      </w:r>
      <w:r>
        <w:rPr>
          <w:rFonts w:hint="eastAsia" w:ascii="宋体" w:eastAsia="宋体" w:cs="宋体"/>
          <w:color w:val="000000"/>
          <w:sz w:val="24"/>
          <w:szCs w:val="24"/>
          <w:highlight w:val="none"/>
          <w:lang w:bidi="ar-SA"/>
        </w:rPr>
        <w:t xml:space="preserve">的自然人，包括具有劳动条件和劳动意愿的精神残疾人。在职职工人数是指与残疾人福利性单位建立劳动关系并依法签订劳动合同或服务协议的雇员人数。</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32.3.7本项目是否专门面向中小企业预留采购份额见第一章《招标公告》。</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32.3.8采购标的对应的中小企业划分标准所属行业见第四章《采购需求》。</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32.3.9小微企业价格评审优惠的政策：见第五章《评标方法和评标标准》。</w:t>
      </w:r>
      <w:r>
        <w:rPr>
          <w:rFonts w:hint="eastAsia" w:ascii="宋体" w:eastAsia="宋体" w:cs="宋体"/>
          <w:color w:val="000000"/>
          <w:sz w:val="24"/>
          <w:szCs w:val="24"/>
          <w:highlight w:val="none"/>
          <w:lang w:bidi="ar-SA"/>
        </w:rPr>
      </w:r>
      <w:r/>
    </w:p>
    <w:p>
      <w:pPr>
        <w:pStyle w:val="1043"/>
        <w:ind w:firstLine="482"/>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32.4政府采购节能产品、环境标志产品</w:t>
      </w:r>
      <w:r>
        <w:rPr>
          <w:rFonts w:hint="eastAsia" w:ascii="宋体" w:eastAsia="宋体" w:cs="宋体"/>
          <w:b/>
          <w:bCs/>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必须在响应文件中提供所投产品的相关证书</w:t>
      </w:r>
      <w:r>
        <w:rPr>
          <w:rFonts w:hint="eastAsia"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由国家确定的认证机构出具的、处于有效期之内的节能产品、环境标志产品认证证书</w:t>
      </w:r>
      <w:r>
        <w:rPr>
          <w:rFonts w:hint="eastAsia"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。节能产品、环境标志产品品目清单以递交响应文件截止时已正式公布的最近一期信息为准，</w:t>
      </w:r>
      <w:r>
        <w:rPr>
          <w:rFonts w:hint="eastAsia" w:ascii="宋体" w:eastAsia="宋体" w:cs="宋体"/>
          <w:b/>
          <w:i/>
          <w:color w:val="000000"/>
          <w:sz w:val="24"/>
          <w:szCs w:val="24"/>
          <w:highlight w:val="none"/>
          <w:lang w:bidi="ar-SA"/>
        </w:rPr>
        <w:t xml:space="preserve">如属政府强制采购产品未提供认证证书的或认证证书提供不全的将视为未实质性响应采购要求</w:t>
      </w:r>
      <w:r>
        <w:rPr>
          <w:rFonts w:hint="eastAsia" w:ascii="宋体" w:eastAsia="宋体" w:cs="宋体"/>
          <w:i/>
          <w:color w:val="000000"/>
          <w:sz w:val="24"/>
          <w:szCs w:val="24"/>
          <w:highlight w:val="none"/>
          <w:lang w:bidi="ar-SA"/>
        </w:rPr>
        <w:t xml:space="preserve">。</w:t>
      </w:r>
      <w:r>
        <w:rPr>
          <w:rFonts w:hint="eastAsia" w:ascii="宋体" w:eastAsia="宋体" w:cs="宋体"/>
          <w:color w:val="000000"/>
          <w:sz w:val="24"/>
          <w:szCs w:val="24"/>
          <w:highlight w:val="none"/>
          <w:lang w:bidi="ar-SA"/>
        </w:rPr>
        <w:t xml:space="preserve">其他条件相同情况下，应当优先采购节能产品、环境标志产品。</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eastAsia="宋体" w:cs="宋体"/>
          <w:color w:val="000000"/>
          <w:sz w:val="24"/>
          <w:szCs w:val="24"/>
          <w:highlight w:val="none"/>
          <w:lang w:bidi="ar-SA"/>
        </w:rPr>
      </w:r>
      <w:r/>
    </w:p>
    <w:p>
      <w:pPr>
        <w:pStyle w:val="1043"/>
        <w:ind w:firstLine="482"/>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32.5绿色包装</w:t>
      </w:r>
      <w:r>
        <w:rPr>
          <w:rFonts w:hint="eastAsia" w:ascii="宋体" w:eastAsia="宋体" w:cs="宋体"/>
          <w:b/>
          <w:bCs/>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本项目中涉及商品的包装应按照“财办库〔2020〕123号《关于印发《商品包装政府采购需求标准（试行）》、《快递包装政府采购需求标准（试行）》的通知》”执行</w:t>
      </w:r>
      <w:r>
        <w:rPr>
          <w:rFonts w:hint="eastAsia" w:ascii="宋体"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在供货、安装过程中能做到低碳物流、环保节约、提高资源利用率。</w:t>
      </w:r>
      <w:r>
        <w:rPr>
          <w:rFonts w:hint="eastAsia" w:ascii="宋体" w:eastAsia="宋体" w:cs="宋体"/>
          <w:color w:val="000000"/>
          <w:sz w:val="24"/>
          <w:szCs w:val="24"/>
          <w:highlight w:val="none"/>
          <w:lang w:bidi="ar-SA"/>
        </w:rPr>
      </w:r>
      <w:r/>
    </w:p>
    <w:p>
      <w:pPr>
        <w:pStyle w:val="1043"/>
        <w:ind w:firstLine="482"/>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32.6政府采购创新产品</w:t>
      </w:r>
      <w:r>
        <w:rPr>
          <w:rFonts w:hint="eastAsia" w:ascii="宋体" w:eastAsia="宋体" w:cs="宋体"/>
          <w:b/>
          <w:bCs/>
          <w:color w:val="000000"/>
          <w:sz w:val="24"/>
          <w:szCs w:val="24"/>
          <w:highlight w:val="none"/>
          <w:lang w:bidi="ar-SA"/>
        </w:rPr>
      </w:r>
      <w:r/>
    </w:p>
    <w:p>
      <w:pPr>
        <w:pStyle w:val="1043"/>
        <w:ind w:firstLine="478"/>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采购人优先采购各级政府部门公开发布的有效期内的创新产品、创新服务、首台套、首购首用等《目录》的创新产品。</w:t>
      </w:r>
      <w:r>
        <w:rPr>
          <w:rFonts w:hint="eastAsia" w:ascii="宋体" w:eastAsia="宋体" w:cs="宋体"/>
          <w:color w:val="000000"/>
          <w:sz w:val="24"/>
          <w:szCs w:val="24"/>
          <w:highlight w:val="none"/>
          <w:lang w:bidi="ar-SA"/>
        </w:rPr>
      </w:r>
      <w:r/>
    </w:p>
    <w:p>
      <w:pPr>
        <w:pStyle w:val="1043"/>
        <w:ind w:firstLine="482"/>
        <w:keepLines w:val="0"/>
        <w:keepNext w:val="0"/>
        <w:pageBreakBefore w:val="0"/>
        <w:spacing w:line="520" w:lineRule="exact"/>
        <w:widowControl w:val="off"/>
        <w:rPr>
          <w:rFonts w:hint="eastAsia" w:ascii="宋体" w:eastAsia="宋体" w:cs="宋体"/>
          <w:b/>
          <w:bCs/>
          <w:color w:val="000000"/>
          <w:sz w:val="24"/>
          <w:szCs w:val="24"/>
          <w:highlight w:val="none"/>
          <w:lang w:eastAsia="zh-CN"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32.7绿色数据中心政策</w:t>
      </w:r>
      <w:r>
        <w:rPr>
          <w:rFonts w:hint="eastAsia" w:ascii="宋体" w:eastAsia="宋体" w:cs="宋体"/>
          <w:b/>
          <w:bCs/>
          <w:color w:val="000000"/>
          <w:sz w:val="24"/>
          <w:szCs w:val="24"/>
          <w:highlight w:val="none"/>
          <w:lang w:eastAsia="zh-CN" w:bidi="ar-SA"/>
        </w:rPr>
      </w:r>
      <w:r/>
    </w:p>
    <w:p>
      <w:pPr>
        <w:pStyle w:val="1043"/>
        <w:ind w:firstLine="480"/>
        <w:keepLines w:val="0"/>
        <w:keepNext w:val="0"/>
        <w:pageBreakBefore w:val="0"/>
        <w:spacing w:line="520" w:lineRule="exact"/>
        <w:widowControl w:val="off"/>
        <w:rPr>
          <w:rFonts w:hint="eastAsia" w:ascii="宋体" w:hAnsi="Times New Roman"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本文件中若涉及数据中心采购，采购人应依据《绿色数据中心政府采购需求标准（试行）》（财办库〔2023〕7号）文件精神，在采购数据中心相关设备、运维服务</w:t>
      </w:r>
      <w:r>
        <w:rPr>
          <w:rFonts w:hint="eastAsia" w:eastAsia="宋体" w:cs="宋体"/>
          <w:color w:val="000000"/>
          <w:sz w:val="24"/>
          <w:szCs w:val="24"/>
          <w:highlight w:val="none"/>
          <w:lang w:val="en-US" w:eastAsia="zh-CN" w:bidi="ar-SA"/>
        </w:rPr>
        <w:t xml:space="preserve">时</w:t>
      </w:r>
      <w:r>
        <w:rPr>
          <w:rFonts w:hint="eastAsia" w:ascii="宋体" w:eastAsia="宋体" w:cs="宋体"/>
          <w:color w:val="000000"/>
          <w:sz w:val="24"/>
          <w:szCs w:val="24"/>
          <w:highlight w:val="none"/>
          <w:lang w:bidi="ar-SA"/>
        </w:rPr>
        <w:t xml:space="preserve">，应当有利于节约能源、环境保护和资源循环利用，按照《需求标准》实施相关采购活动。采购人应当加强采购需求管理，根据《需求标准》提出的指标编制数据中心相关设备、运维服务政府采购项目的</w:t>
      </w:r>
      <w:r>
        <w:rPr>
          <w:rFonts w:hint="eastAsia" w:eastAsia="宋体"/>
          <w:sz w:val="24"/>
          <w:szCs w:val="20"/>
          <w:highlight w:val="none"/>
          <w:lang w:val="en-US" w:eastAsia="zh-CN"/>
        </w:rPr>
        <w:t xml:space="preserve">招标文件</w:t>
      </w:r>
      <w:r>
        <w:rPr>
          <w:rFonts w:hint="eastAsia" w:ascii="宋体" w:eastAsia="宋体" w:cs="宋体"/>
          <w:color w:val="000000"/>
          <w:sz w:val="24"/>
          <w:szCs w:val="24"/>
          <w:highlight w:val="none"/>
          <w:lang w:bidi="ar-SA"/>
        </w:rPr>
        <w:t xml:space="preserve">，并在合同中明确对相关指标的验收方式和违约责任。采购人应当在履约验收中对</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提供的产品或服务进行抽查检测，必要时可委托取得相关资质的第三方机构对其进行检测、认证。因检测、认证涉及生产过程或检测时间长等原因，不能在验收过程中开展检测、认证</w:t>
      </w:r>
      <w:r>
        <w:rPr>
          <w:rFonts w:hint="eastAsia" w:ascii="宋体" w:hAnsi="Times New Roman" w:eastAsia="宋体" w:cs="宋体"/>
          <w:color w:val="000000"/>
          <w:sz w:val="24"/>
          <w:szCs w:val="24"/>
          <w:highlight w:val="none"/>
          <w:lang w:bidi="ar-SA"/>
        </w:rPr>
        <w:t xml:space="preserve">的，可要求投标人在验收阶段提供相关检测报告、认证报告。</w:t>
      </w:r>
      <w:r>
        <w:rPr>
          <w:rFonts w:hint="eastAsia" w:ascii="宋体" w:hAnsi="Times New Roman" w:eastAsia="宋体" w:cs="宋体"/>
          <w:color w:val="000000"/>
          <w:sz w:val="24"/>
          <w:szCs w:val="24"/>
          <w:highlight w:val="none"/>
          <w:lang w:bidi="ar-SA"/>
        </w:rPr>
      </w:r>
      <w:r/>
    </w:p>
    <w:p>
      <w:pPr>
        <w:pStyle w:val="1043"/>
        <w:ind w:firstLine="482"/>
        <w:spacing w:line="560" w:lineRule="exact"/>
        <w:widowControl/>
        <w:rPr>
          <w:rFonts w:hint="eastAsia" w:ascii="宋体" w:hAnsi="宋体" w:eastAsia="Arial" w:cs="宋体"/>
          <w:b/>
          <w:bCs/>
          <w:color w:val="ff0000"/>
          <w:sz w:val="24"/>
          <w:szCs w:val="20"/>
          <w:highlight w:val="none"/>
          <w:lang w:val="en-US" w:eastAsia="zh-CN" w:bidi="ar-SA"/>
        </w:rPr>
      </w:pPr>
      <w:r>
        <w:rPr>
          <w:rFonts w:hint="eastAsia" w:ascii="宋体" w:hAnsi="宋体" w:eastAsia="Arial" w:cs="宋体"/>
          <w:b/>
          <w:bCs/>
          <w:color w:val="ff0000"/>
          <w:sz w:val="24"/>
          <w:szCs w:val="20"/>
          <w:highlight w:val="none"/>
          <w:lang w:val="en-US" w:eastAsia="zh-CN" w:bidi="ar-SA"/>
        </w:rPr>
        <w:t xml:space="preserve">32.8实施本国产品标准及相关政策</w:t>
      </w:r>
      <w:r>
        <w:rPr>
          <w:rFonts w:hint="eastAsia" w:ascii="宋体" w:hAnsi="宋体" w:eastAsia="Arial" w:cs="宋体"/>
          <w:b/>
          <w:bCs/>
          <w:color w:val="ff0000"/>
          <w:sz w:val="24"/>
          <w:szCs w:val="20"/>
          <w:highlight w:val="none"/>
          <w:lang w:val="en-US" w:eastAsia="zh-CN" w:bidi="ar-SA"/>
        </w:rPr>
      </w:r>
      <w:r/>
    </w:p>
    <w:p>
      <w:pPr>
        <w:pStyle w:val="1043"/>
        <w:ind w:firstLine="482"/>
        <w:jc w:val="left"/>
        <w:spacing w:line="560" w:lineRule="exact"/>
        <w:widowControl/>
        <w:rPr>
          <w:rFonts w:hint="eastAsia" w:ascii="宋体" w:hAnsi="宋体" w:eastAsia="Arial" w:cs="宋体"/>
          <w:b/>
          <w:bCs/>
          <w:color w:val="ff0000"/>
          <w:sz w:val="24"/>
          <w:szCs w:val="20"/>
          <w:highlight w:val="none"/>
          <w:lang w:bidi="ar-SA"/>
        </w:rPr>
      </w:pPr>
      <w:r>
        <w:rPr>
          <w:rFonts w:hint="eastAsia" w:ascii="宋体" w:hAnsi="宋体" w:eastAsia="Arial" w:cs="宋体"/>
          <w:b/>
          <w:bCs/>
          <w:color w:val="ff0000"/>
          <w:sz w:val="24"/>
          <w:szCs w:val="20"/>
          <w:highlight w:val="none"/>
          <w:lang w:bidi="ar-SA"/>
        </w:rPr>
        <w:t xml:space="preserve">1.本项目对采购本国产品给予政策支持。</w:t>
      </w:r>
      <w:r>
        <w:rPr>
          <w:rFonts w:hint="eastAsia" w:ascii="宋体" w:hAnsi="宋体" w:eastAsia="Arial" w:cs="宋体"/>
          <w:b/>
          <w:bCs/>
          <w:color w:val="ff0000"/>
          <w:sz w:val="24"/>
          <w:szCs w:val="20"/>
          <w:highlight w:val="none"/>
          <w:lang w:bidi="ar-SA"/>
        </w:rPr>
      </w:r>
      <w:r/>
    </w:p>
    <w:p>
      <w:pPr>
        <w:pStyle w:val="1043"/>
        <w:ind w:firstLine="482"/>
        <w:jc w:val="left"/>
        <w:spacing w:line="560" w:lineRule="exact"/>
        <w:widowControl/>
        <w:rPr>
          <w:rFonts w:hint="eastAsia" w:ascii="宋体" w:hAnsi="宋体" w:eastAsia="Arial" w:cs="宋体"/>
          <w:b/>
          <w:bCs/>
          <w:color w:val="ff0000"/>
          <w:sz w:val="24"/>
          <w:szCs w:val="20"/>
          <w:highlight w:val="none"/>
          <w:lang w:bidi="ar-SA"/>
        </w:rPr>
      </w:pPr>
      <w:r>
        <w:rPr>
          <w:rFonts w:hint="eastAsia" w:ascii="宋体" w:hAnsi="宋体" w:eastAsia="Arial" w:cs="宋体"/>
          <w:b/>
          <w:bCs/>
          <w:color w:val="ff0000"/>
          <w:sz w:val="24"/>
          <w:szCs w:val="20"/>
          <w:highlight w:val="none"/>
          <w:lang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Arial" w:cs="宋体"/>
          <w:b/>
          <w:bCs/>
          <w:color w:val="ff0000"/>
          <w:sz w:val="24"/>
          <w:szCs w:val="20"/>
          <w:highlight w:val="none"/>
          <w:lang w:bidi="ar-SA"/>
        </w:rPr>
      </w:r>
      <w:r/>
    </w:p>
    <w:p>
      <w:pPr>
        <w:pStyle w:val="1043"/>
        <w:ind w:firstLine="482"/>
        <w:jc w:val="left"/>
        <w:spacing w:line="560" w:lineRule="exact"/>
        <w:widowControl/>
        <w:rPr>
          <w:rFonts w:ascii="宋体" w:hAnsi="宋体" w:eastAsia="Arial" w:cs="宋体"/>
          <w:b/>
          <w:bCs/>
          <w:color w:val="ff0000"/>
          <w:sz w:val="24"/>
          <w:szCs w:val="20"/>
          <w:highlight w:val="none"/>
          <w:lang w:bidi="ar-SA"/>
        </w:rPr>
      </w:pPr>
      <w:r>
        <w:rPr>
          <w:rFonts w:hint="eastAsia" w:ascii="宋体" w:hAnsi="宋体" w:eastAsia="Arial" w:cs="宋体"/>
          <w:b/>
          <w:bCs/>
          <w:color w:val="ff0000"/>
          <w:sz w:val="24"/>
          <w:szCs w:val="20"/>
          <w:highlight w:val="none"/>
          <w:lang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Arial" w:cs="宋体"/>
          <w:b/>
          <w:bCs/>
          <w:color w:val="ff0000"/>
          <w:sz w:val="24"/>
          <w:szCs w:val="20"/>
          <w:highlight w:val="none"/>
          <w:lang w:bidi="ar-SA"/>
        </w:rPr>
      </w:r>
      <w:r/>
    </w:p>
    <w:p>
      <w:pPr>
        <w:pStyle w:val="1043"/>
        <w:ind w:firstLine="482"/>
        <w:jc w:val="left"/>
        <w:spacing w:line="560" w:lineRule="exact"/>
        <w:widowControl/>
        <w:rPr>
          <w:rFonts w:ascii="宋体" w:hAnsi="宋体" w:eastAsia="Arial" w:cs="宋体"/>
          <w:b/>
          <w:bCs/>
          <w:color w:val="ff0000"/>
          <w:sz w:val="24"/>
          <w:szCs w:val="20"/>
          <w:highlight w:val="none"/>
          <w:lang w:bidi="ar-SA"/>
        </w:rPr>
      </w:pPr>
      <w:r>
        <w:rPr>
          <w:rFonts w:hint="eastAsia" w:ascii="宋体" w:hAnsi="宋体" w:eastAsia="Arial" w:cs="宋体"/>
          <w:b/>
          <w:bCs/>
          <w:color w:val="ff0000"/>
          <w:sz w:val="24"/>
          <w:szCs w:val="20"/>
          <w:highlight w:val="none"/>
          <w:lang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highlight w:val="none"/>
          <w:u w:val="single"/>
          <w:lang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highlight w:val="none"/>
          <w:lang w:bidi="ar-SA"/>
        </w:rPr>
        <w:t xml:space="preserve">。</w:t>
      </w:r>
      <w:r>
        <w:rPr>
          <w:rFonts w:ascii="宋体" w:hAnsi="宋体" w:eastAsia="Arial" w:cs="宋体"/>
          <w:b/>
          <w:bCs/>
          <w:color w:val="ff0000"/>
          <w:sz w:val="24"/>
          <w:szCs w:val="20"/>
          <w:highlight w:val="none"/>
          <w:lang w:bidi="ar-SA"/>
        </w:rPr>
      </w:r>
      <w:r/>
    </w:p>
    <w:p>
      <w:pPr>
        <w:pStyle w:val="1043"/>
        <w:ind w:firstLine="482"/>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w:t>
      </w:r>
      <w:r>
        <w:rPr>
          <w:rFonts w:hint="eastAsia" w:eastAsia="宋体" w:cs="宋体"/>
          <w:b/>
          <w:bCs/>
          <w:color w:val="000000"/>
          <w:sz w:val="24"/>
          <w:szCs w:val="24"/>
          <w:highlight w:val="none"/>
          <w:lang w:val="en-US" w:eastAsia="zh-CN" w:bidi="ar-SA"/>
        </w:rPr>
        <w:t xml:space="preserve">9</w:t>
      </w:r>
      <w:r>
        <w:rPr>
          <w:rFonts w:hint="eastAsia" w:ascii="宋体" w:eastAsia="宋体" w:cs="宋体"/>
          <w:b/>
          <w:bCs/>
          <w:color w:val="000000"/>
          <w:sz w:val="24"/>
          <w:szCs w:val="24"/>
          <w:highlight w:val="none"/>
          <w:lang w:bidi="ar-SA"/>
        </w:rPr>
        <w:t xml:space="preserve">履约保证金政策</w:t>
      </w:r>
      <w:r>
        <w:rPr>
          <w:rFonts w:hint="eastAsia" w:ascii="宋体" w:eastAsia="宋体" w:cs="宋体"/>
          <w:b/>
          <w:bCs/>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确需收取履约保证金的，履约保证金的缴纳形式：</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应当以支票、汇票、本票或者金融机构、担保机构出具的保函等非现金形式提交履约保证金。依据《关于在全省政府采购领域推行电子履约保函（保险）的通知》，鼓励</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自愿使用电子履约保函（保险）代替缴纳履约保证金。</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如以履约保函（保险）形式缴纳履约保证金，</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可通过政府采购电子履约保函（保险）平台（www.jsdzbh.com）在线申请履约保函（保险）。</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履约保证金金额不得超过合同金额的10%，采购人对第三方信用服务机构依据标准规范评定为AA级及以上的政府采购</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（需在签订采购合同前提供信用管理部门备案的第三方信用报告，且信用报告通过“信用盐城网”可查实），降低履约保证金缴纳比例为</w:t>
      </w:r>
      <w:r>
        <w:rPr>
          <w:rFonts w:hint="eastAsia" w:ascii="宋体" w:eastAsia="宋体" w:cs="宋体"/>
          <w:color w:val="000000"/>
          <w:sz w:val="24"/>
          <w:szCs w:val="24"/>
          <w:highlight w:val="none"/>
          <w:u w:val="single"/>
          <w:lang w:bidi="ar-SA"/>
        </w:rPr>
        <w:t xml:space="preserve">5%</w:t>
      </w:r>
      <w:r>
        <w:rPr>
          <w:rFonts w:hint="eastAsia" w:ascii="宋体" w:eastAsia="宋体" w:cs="宋体"/>
          <w:color w:val="000000"/>
          <w:sz w:val="24"/>
          <w:szCs w:val="24"/>
          <w:highlight w:val="none"/>
          <w:lang w:bidi="ar-SA"/>
        </w:rPr>
        <w:t xml:space="preserve">。</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color w:val="000000"/>
          <w:sz w:val="24"/>
          <w:szCs w:val="24"/>
          <w:highlight w:val="none"/>
          <w:lang w:bidi="ar-SA"/>
        </w:rPr>
        <w:t xml:space="preserve">33</w:t>
      </w:r>
      <w:r>
        <w:rPr>
          <w:rFonts w:hint="eastAsia" w:ascii="宋体" w:eastAsia="宋体" w:cs="宋体"/>
          <w:b/>
          <w:color w:val="000000"/>
          <w:sz w:val="24"/>
          <w:szCs w:val="24"/>
          <w:highlight w:val="none"/>
          <w:lang w:val="en-US" w:eastAsia="zh-CN" w:bidi="ar-SA"/>
        </w:rPr>
        <w:t xml:space="preserve">.</w:t>
      </w:r>
      <w:r>
        <w:rPr>
          <w:rFonts w:hint="eastAsia" w:ascii="宋体" w:eastAsia="宋体" w:cs="宋体"/>
          <w:b/>
          <w:color w:val="000000"/>
          <w:sz w:val="24"/>
          <w:szCs w:val="24"/>
          <w:highlight w:val="none"/>
          <w:lang w:bidi="ar-SA"/>
        </w:rPr>
        <w:t xml:space="preserve">预付款制度</w:t>
      </w:r>
      <w:r>
        <w:rPr>
          <w:rFonts w:hint="eastAsia" w:ascii="宋体" w:eastAsia="宋体" w:cs="宋体"/>
          <w:color w:val="000000"/>
          <w:sz w:val="24"/>
          <w:szCs w:val="24"/>
          <w:highlight w:val="none"/>
          <w:lang w:bidi="ar-SA"/>
        </w:rPr>
      </w:r>
      <w:r/>
    </w:p>
    <w:p>
      <w:pPr>
        <w:pStyle w:val="1043"/>
        <w:ind w:firstLine="472"/>
        <w:spacing w:line="520" w:lineRule="exact"/>
        <w:widowControl/>
        <w:rPr>
          <w:rFonts w:eastAsia="Arial"/>
          <w:sz w:val="24"/>
          <w:szCs w:val="20"/>
          <w:highlight w:val="none"/>
          <w:lang w:val="zh-CN" w:eastAsia="zh-CN"/>
        </w:rPr>
      </w:pPr>
      <w:r>
        <w:rPr>
          <w:rFonts w:hint="eastAsia" w:ascii="宋体" w:eastAsia="宋体" w:cs="宋体"/>
          <w:color w:val="000000"/>
          <w:sz w:val="24"/>
          <w:szCs w:val="24"/>
          <w:highlight w:val="none"/>
          <w:lang w:bidi="ar-SA"/>
        </w:rPr>
        <w:t xml:space="preserve">本项目落实预付款制度，预付款比例为30%。在签订合同时，中标、成交</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明确书面表示无需预付款或者主动要求降低预付款比例的，采购人可就预付款比例作相应调整。</w:t>
      </w:r>
      <w:r>
        <w:rPr>
          <w:rFonts w:hint="eastAsia" w:eastAsia="Arial"/>
          <w:sz w:val="24"/>
          <w:szCs w:val="20"/>
          <w:highlight w:val="none"/>
        </w:rPr>
        <w:t xml:space="preserve">   </w:t>
      </w:r>
      <w:r>
        <w:rPr>
          <w:rFonts w:eastAsia="Arial"/>
          <w:sz w:val="24"/>
          <w:szCs w:val="20"/>
          <w:highlight w:val="none"/>
          <w:lang w:val="zh-CN" w:eastAsia="zh-CN"/>
        </w:rPr>
      </w:r>
      <w:r/>
    </w:p>
    <w:p>
      <w:pPr>
        <w:pStyle w:val="1073"/>
        <w:ind w:firstLine="480"/>
        <w:jc w:val="both"/>
        <w:spacing w:beforeAutospacing="0" w:afterAutospacing="0" w:line="0" w:lineRule="atLeast"/>
        <w:rPr>
          <w:rFonts w:hint="eastAsia"/>
          <w:highlight w:val="none"/>
        </w:rPr>
      </w:pPr>
      <w:r>
        <w:rPr>
          <w:rFonts w:hint="eastAsia"/>
          <w:highlight w:val="none"/>
        </w:rPr>
        <w:t xml:space="preserve"> </w:t>
      </w: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43"/>
        <w:ind w:firstLine="0"/>
        <w:jc w:val="center"/>
        <w:spacing w:line="520" w:lineRule="exact"/>
        <w:widowControl/>
        <w:rPr>
          <w:rFonts w:eastAsia="Arial"/>
          <w:sz w:val="24"/>
          <w:szCs w:val="20"/>
          <w:highlight w:val="none"/>
        </w:rPr>
      </w:pPr>
      <w:r>
        <w:rPr>
          <w:rFonts w:hint="eastAsia" w:ascii="黑体" w:eastAsia="黑体" w:cs="黑体"/>
          <w:bCs/>
          <w:sz w:val="44"/>
          <w:szCs w:val="44"/>
          <w:highlight w:val="none"/>
          <w:lang w:bidi="ar-SA"/>
        </w:rPr>
        <w:t xml:space="preserve">第三章 合同文本                                  </w:t>
      </w:r>
      <w:r>
        <w:rPr>
          <w:rFonts w:hint="eastAsia" w:eastAsia="Arial"/>
          <w:sz w:val="24"/>
          <w:szCs w:val="20"/>
          <w:highlight w:val="none"/>
        </w:rPr>
        <w:t xml:space="preserve">以下为中标后</w:t>
      </w:r>
      <w:r>
        <w:rPr>
          <w:rFonts w:hint="eastAsia" w:eastAsia="宋体"/>
          <w:sz w:val="24"/>
          <w:szCs w:val="20"/>
          <w:highlight w:val="none"/>
          <w:lang w:val="en-US" w:eastAsia="zh-CN"/>
        </w:rPr>
        <w:t xml:space="preserve">签订</w:t>
      </w:r>
      <w:r>
        <w:rPr>
          <w:rFonts w:hint="eastAsia" w:eastAsia="Arial"/>
          <w:sz w:val="24"/>
          <w:szCs w:val="20"/>
          <w:highlight w:val="none"/>
        </w:rPr>
        <w:t xml:space="preserve">本项目合同的通用条款，中标人不得提出实质性的修改。</w:t>
      </w:r>
      <w:r>
        <w:rPr>
          <w:rFonts w:eastAsia="Arial"/>
          <w:sz w:val="24"/>
          <w:szCs w:val="20"/>
          <w:highlight w:val="none"/>
        </w:rPr>
      </w:r>
      <w:r/>
    </w:p>
    <w:p>
      <w:pPr>
        <w:pStyle w:val="1043"/>
        <w:ind w:firstLine="552"/>
        <w:jc w:val="center"/>
        <w:spacing w:line="520" w:lineRule="exact"/>
        <w:widowControl/>
        <w:rPr>
          <w:rFonts w:hint="eastAsia" w:eastAsia="Arial"/>
          <w:b/>
          <w:bCs/>
          <w:sz w:val="28"/>
          <w:highlight w:val="none"/>
        </w:rPr>
      </w:pPr>
      <w:r>
        <w:rPr>
          <w:rFonts w:hint="eastAsia" w:eastAsia="Arial"/>
          <w:b/>
          <w:bCs/>
          <w:sz w:val="28"/>
          <w:highlight w:val="none"/>
        </w:rPr>
        <w:t xml:space="preserve">政府采购合同</w:t>
      </w:r>
      <w:bookmarkEnd w:id="146"/>
      <w:r/>
      <w:bookmarkEnd w:id="147"/>
      <w:r/>
      <w:bookmarkEnd w:id="148"/>
      <w:r>
        <w:rPr>
          <w:rFonts w:hint="eastAsia" w:eastAsia="Arial"/>
          <w:b/>
          <w:bCs/>
          <w:sz w:val="28"/>
          <w:highlight w:val="none"/>
        </w:rPr>
      </w:r>
      <w:r/>
    </w:p>
    <w:p>
      <w:pPr>
        <w:pStyle w:val="1043"/>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zh-CN" w:eastAsia="zh-CN" w:bidi="ar-SA"/>
        </w:rPr>
        <w:t xml:space="preserve">项目编号：</w:t>
      </w:r>
      <w:r>
        <w:rPr>
          <w:rFonts w:hint="eastAsia" w:ascii="宋体" w:eastAsia="宋体" w:cs="宋体"/>
          <w:color w:val="000000"/>
          <w:sz w:val="24"/>
          <w:highlight w:val="none"/>
          <w:lang w:val="zh-CN" w:eastAsia="zh-CN" w:bidi="ar-SA"/>
        </w:rPr>
      </w:r>
      <w:r/>
    </w:p>
    <w:p>
      <w:pPr>
        <w:pStyle w:val="1043"/>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zh-CN" w:eastAsia="zh-CN" w:bidi="ar-SA"/>
        </w:rPr>
        <w:t xml:space="preserve">项目名称：盐城市自然资源和规划局（局机关）办公区域（毓龙东路59号）物业管理项目</w:t>
      </w:r>
      <w:r>
        <w:rPr>
          <w:rFonts w:hint="eastAsia" w:ascii="宋体" w:eastAsia="宋体" w:cs="宋体"/>
          <w:color w:val="000000"/>
          <w:sz w:val="24"/>
          <w:highlight w:val="none"/>
          <w:lang w:val="zh-CN" w:eastAsia="zh-CN" w:bidi="ar-SA"/>
        </w:rPr>
      </w:r>
      <w:r/>
    </w:p>
    <w:p>
      <w:pPr>
        <w:pStyle w:val="1043"/>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zh-CN" w:eastAsia="zh-CN" w:bidi="ar-SA"/>
        </w:rPr>
        <w:t xml:space="preserve">甲方：</w:t>
      </w:r>
      <w:r>
        <w:rPr>
          <w:rFonts w:hint="eastAsia" w:ascii="宋体" w:eastAsia="宋体" w:cs="宋体"/>
          <w:color w:val="000000"/>
          <w:sz w:val="24"/>
          <w:highlight w:val="none"/>
          <w:u w:val="single"/>
          <w:lang w:val="zh-CN" w:eastAsia="zh-CN" w:bidi="ar-SA"/>
        </w:rPr>
        <w:t xml:space="preserve">盐城市自然资源和规划局</w:t>
      </w:r>
      <w:r>
        <w:rPr>
          <w:rFonts w:hint="eastAsia" w:ascii="宋体" w:eastAsia="宋体" w:cs="宋体"/>
          <w:color w:val="000000"/>
          <w:sz w:val="24"/>
          <w:highlight w:val="none"/>
          <w:lang w:val="zh-CN" w:eastAsia="zh-CN" w:bidi="ar-SA"/>
        </w:rPr>
      </w:r>
      <w:r/>
    </w:p>
    <w:p>
      <w:pPr>
        <w:pStyle w:val="1043"/>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zh-CN" w:eastAsia="zh-CN" w:bidi="ar-SA"/>
        </w:rPr>
        <w:t xml:space="preserve">乙方：</w:t>
      </w:r>
      <w:r>
        <w:rPr>
          <w:rFonts w:hint="eastAsia" w:ascii="宋体" w:eastAsia="宋体" w:cs="宋体"/>
          <w:color w:val="000000"/>
          <w:sz w:val="24"/>
          <w:highlight w:val="none"/>
          <w:lang w:val="zh-CN" w:eastAsia="zh-CN" w:bidi="ar-SA"/>
        </w:rPr>
      </w:r>
      <w:r/>
    </w:p>
    <w:p>
      <w:pPr>
        <w:pStyle w:val="1043"/>
        <w:ind w:firstLine="552"/>
        <w:jc w:val="left"/>
        <w:spacing w:line="520" w:lineRule="exact"/>
        <w:widowControl/>
        <w:rPr>
          <w:rFonts w:hint="eastAsia" w:eastAsia="Arial"/>
          <w:b/>
          <w:bCs/>
          <w:sz w:val="28"/>
          <w:highlight w:val="none"/>
        </w:rPr>
      </w:pPr>
      <w:r>
        <w:rPr>
          <w:rFonts w:hint="eastAsia" w:ascii="宋体" w:eastAsia="宋体" w:cs="宋体"/>
          <w:color w:val="000000"/>
          <w:sz w:val="24"/>
          <w:highlight w:val="none"/>
          <w:lang w:val="zh-CN" w:eastAsia="zh-CN" w:bidi="ar-SA"/>
        </w:rPr>
        <w:t xml:space="preserve">甲、乙双方根据盐城市政府采购中心</w:t>
      </w:r>
      <w:r>
        <w:rPr>
          <w:rFonts w:hint="eastAsia" w:ascii="宋体" w:eastAsia="宋体" w:cs="宋体"/>
          <w:color w:val="000000"/>
          <w:sz w:val="24"/>
          <w:highlight w:val="none"/>
          <w:u w:val="single"/>
          <w:lang w:val="zh-CN" w:eastAsia="zh-CN" w:bidi="ar-SA"/>
        </w:rPr>
        <w:t xml:space="preserve">盐城市自然资源和规划局(局机关)办公区域物业管理项目</w:t>
      </w:r>
      <w:r>
        <w:rPr>
          <w:rFonts w:hint="eastAsia" w:ascii="宋体" w:eastAsia="宋体" w:cs="宋体"/>
          <w:color w:val="000000"/>
          <w:sz w:val="24"/>
          <w:highlight w:val="none"/>
          <w:lang w:val="zh-CN" w:eastAsia="zh-CN" w:bidi="ar-SA"/>
        </w:rPr>
        <w:t xml:space="preserve">公开招标的结果，签署本合同。</w:t>
      </w:r>
      <w:r>
        <w:rPr>
          <w:rFonts w:hint="eastAsia" w:eastAsia="Arial"/>
          <w:b/>
          <w:bCs/>
          <w:sz w:val="28"/>
          <w:highlight w:val="none"/>
        </w:rPr>
      </w:r>
      <w:r/>
    </w:p>
    <w:p>
      <w:pPr>
        <w:pStyle w:val="1043"/>
        <w:ind w:firstLine="480"/>
        <w:jc w:val="left"/>
        <w:spacing w:line="520" w:lineRule="exact"/>
        <w:widowControl/>
        <w:rPr>
          <w:rFonts w:hint="eastAsia" w:ascii="宋体" w:eastAsia="宋体" w:cs="宋体"/>
          <w:b/>
          <w:bCs/>
          <w:color w:val="000000"/>
          <w:sz w:val="24"/>
          <w:highlight w:val="none"/>
          <w:lang w:val="zh-CN" w:eastAsia="zh-CN" w:bidi="ar-SA"/>
        </w:rPr>
      </w:pPr>
      <w:r>
        <w:rPr>
          <w:rFonts w:hint="eastAsia" w:ascii="宋体" w:eastAsia="宋体" w:cs="宋体"/>
          <w:b/>
          <w:bCs/>
          <w:color w:val="000000"/>
          <w:sz w:val="24"/>
          <w:highlight w:val="none"/>
          <w:lang w:val="zh-CN" w:eastAsia="zh-CN" w:bidi="ar-SA"/>
        </w:rPr>
        <w:t xml:space="preserve">第一条 物业基本情况 </w:t>
      </w:r>
      <w:r>
        <w:rPr>
          <w:rFonts w:hint="eastAsia" w:ascii="宋体" w:eastAsia="宋体" w:cs="宋体"/>
          <w:b/>
          <w:bCs/>
          <w:color w:val="000000"/>
          <w:sz w:val="24"/>
          <w:highlight w:val="none"/>
          <w:lang w:val="zh-CN" w:eastAsia="zh-CN" w:bidi="ar-SA"/>
        </w:rPr>
        <w:tab/>
      </w:r>
      <w:r>
        <w:rPr>
          <w:rFonts w:hint="eastAsia" w:ascii="宋体" w:eastAsia="宋体" w:cs="宋体"/>
          <w:b/>
          <w:bCs/>
          <w:color w:val="000000"/>
          <w:sz w:val="24"/>
          <w:highlight w:val="none"/>
          <w:lang w:val="zh-CN" w:eastAsia="zh-CN" w:bidi="ar-SA"/>
        </w:rPr>
      </w:r>
      <w:r/>
    </w:p>
    <w:p>
      <w:pPr>
        <w:pStyle w:val="1043"/>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en-US" w:eastAsia="zh-CN" w:bidi="ar-SA"/>
        </w:rPr>
        <w:t xml:space="preserve">1.1</w:t>
      </w:r>
      <w:r>
        <w:rPr>
          <w:rFonts w:hint="eastAsia" w:ascii="宋体" w:eastAsia="宋体" w:cs="宋体"/>
          <w:color w:val="000000"/>
          <w:sz w:val="24"/>
          <w:highlight w:val="none"/>
          <w:lang w:val="zh-CN" w:eastAsia="zh-CN" w:bidi="ar-SA"/>
        </w:rPr>
        <w:t xml:space="preserve">物业名称：盐城市自然资源和规划局办公区</w:t>
      </w:r>
      <w:r>
        <w:rPr>
          <w:rFonts w:hint="eastAsia" w:ascii="宋体" w:eastAsia="宋体" w:cs="宋体"/>
          <w:color w:val="000000"/>
          <w:sz w:val="24"/>
          <w:highlight w:val="none"/>
          <w:lang w:val="zh-CN" w:eastAsia="zh-CN" w:bidi="ar-SA"/>
        </w:rPr>
      </w:r>
      <w:r/>
    </w:p>
    <w:p>
      <w:pPr>
        <w:pStyle w:val="1043"/>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en-US" w:eastAsia="zh-CN" w:bidi="ar-SA"/>
        </w:rPr>
        <w:t xml:space="preserve">1.2</w:t>
      </w:r>
      <w:r>
        <w:rPr>
          <w:rFonts w:hint="eastAsia" w:ascii="宋体" w:eastAsia="宋体" w:cs="宋体"/>
          <w:color w:val="000000"/>
          <w:sz w:val="24"/>
          <w:highlight w:val="none"/>
          <w:lang w:val="zh-CN" w:eastAsia="zh-CN" w:bidi="ar-SA"/>
        </w:rPr>
        <w:t xml:space="preserve">座落位置：盐城市亭湖区大洋街道毓龙东路59号</w:t>
      </w:r>
      <w:r>
        <w:rPr>
          <w:rFonts w:hint="eastAsia" w:ascii="宋体" w:eastAsia="宋体" w:cs="宋体"/>
          <w:color w:val="000000"/>
          <w:sz w:val="24"/>
          <w:highlight w:val="none"/>
          <w:lang w:val="zh-CN" w:eastAsia="zh-CN" w:bidi="ar-SA"/>
        </w:rPr>
      </w:r>
      <w:r/>
    </w:p>
    <w:p>
      <w:pPr>
        <w:pStyle w:val="1043"/>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en-US" w:eastAsia="zh-CN" w:bidi="ar-SA"/>
        </w:rPr>
        <w:t xml:space="preserve">1.3</w:t>
      </w:r>
      <w:r>
        <w:rPr>
          <w:rFonts w:hint="eastAsia" w:ascii="宋体" w:eastAsia="宋体" w:cs="宋体"/>
          <w:color w:val="000000"/>
          <w:sz w:val="24"/>
          <w:highlight w:val="none"/>
          <w:lang w:bidi="ar-SA"/>
        </w:rPr>
        <w:t xml:space="preserve">物业管理范围：约9600平方米（</w:t>
      </w:r>
      <w:r>
        <w:rPr>
          <w:rFonts w:hint="eastAsia" w:ascii="宋体" w:eastAsia="宋体" w:cs="宋体"/>
          <w:color w:val="000000"/>
          <w:sz w:val="24"/>
          <w:highlight w:val="none"/>
          <w:lang w:val="en-US" w:eastAsia="zh-CN" w:bidi="ar-SA"/>
        </w:rPr>
        <w:t xml:space="preserve">含院子</w:t>
      </w:r>
      <w:r>
        <w:rPr>
          <w:rFonts w:hint="eastAsia" w:ascii="宋体" w:eastAsia="宋体" w:cs="宋体"/>
          <w:color w:val="000000"/>
          <w:sz w:val="24"/>
          <w:highlight w:val="none"/>
          <w:lang w:bidi="ar-SA"/>
        </w:rPr>
        <w:t xml:space="preserve">）</w:t>
      </w:r>
      <w:r>
        <w:rPr>
          <w:rFonts w:hint="eastAsia" w:ascii="宋体" w:eastAsia="宋体" w:cs="宋体"/>
          <w:color w:val="000000"/>
          <w:sz w:val="24"/>
          <w:highlight w:val="none"/>
          <w:lang w:val="zh-CN" w:eastAsia="zh-CN" w:bidi="ar-SA"/>
        </w:rPr>
        <w:t xml:space="preserve">。</w:t>
      </w:r>
      <w:r>
        <w:rPr>
          <w:rFonts w:hint="eastAsia" w:ascii="宋体" w:eastAsia="宋体" w:cs="宋体"/>
          <w:color w:val="000000"/>
          <w:sz w:val="24"/>
          <w:highlight w:val="none"/>
          <w:lang w:val="zh-CN" w:eastAsia="zh-CN" w:bidi="ar-SA"/>
        </w:rPr>
      </w:r>
      <w:r/>
    </w:p>
    <w:p>
      <w:pPr>
        <w:pStyle w:val="1043"/>
        <w:ind w:firstLine="482"/>
        <w:jc w:val="both"/>
        <w:spacing w:before="120" w:beforeAutospacing="0" w:after="120" w:afterAutospacing="0"/>
        <w:widowControl w:val="off"/>
        <w:rPr>
          <w:rFonts w:ascii="Calibri" w:hAnsi="Calibri" w:eastAsia="宋体" w:cs="Times New Roman"/>
          <w:sz w:val="24"/>
          <w:szCs w:val="24"/>
          <w:highlight w:val="none"/>
          <w:lang w:val="en-US" w:eastAsia="zh-CN" w:bidi="ar-SA"/>
        </w:rPr>
      </w:pPr>
      <w:r>
        <w:rPr>
          <w:rFonts w:hint="eastAsia" w:ascii="宋体" w:eastAsia="宋体" w:cs="宋体"/>
          <w:b/>
          <w:bCs/>
          <w:color w:val="000000"/>
          <w:sz w:val="24"/>
          <w:highlight w:val="none"/>
          <w:lang w:val="zh-CN" w:eastAsia="zh-CN" w:bidi="ar-SA"/>
        </w:rPr>
        <w:t xml:space="preserve">第二条</w:t>
      </w:r>
      <w:r>
        <w:rPr>
          <w:rFonts w:hint="eastAsia" w:ascii="宋体" w:eastAsia="宋体" w:cs="宋体"/>
          <w:b/>
          <w:bCs/>
          <w:color w:val="000000"/>
          <w:sz w:val="24"/>
          <w:highlight w:val="none"/>
          <w:lang w:val="en-US" w:eastAsia="zh-CN" w:bidi="ar-SA"/>
        </w:rPr>
        <w:t xml:space="preserve"> </w:t>
      </w:r>
      <w:r>
        <w:rPr>
          <w:rFonts w:hint="eastAsia" w:ascii="宋体" w:eastAsia="宋体" w:cs="宋体"/>
          <w:b/>
          <w:color w:val="000000"/>
          <w:sz w:val="24"/>
          <w:szCs w:val="24"/>
          <w:highlight w:val="none"/>
          <w:lang w:val="en-US" w:eastAsia="zh-CN" w:bidi="ar-SA"/>
        </w:rPr>
        <w:t xml:space="preserve">合同金额</w:t>
      </w:r>
      <w:r>
        <w:rPr>
          <w:rFonts w:ascii="Calibri" w:hAnsi="Calibri" w:eastAsia="宋体" w:cs="Times New Roman"/>
          <w:sz w:val="24"/>
          <w:szCs w:val="24"/>
          <w:highlight w:val="none"/>
          <w:lang w:val="en-US" w:eastAsia="zh-CN" w:bidi="ar-SA"/>
        </w:rPr>
      </w:r>
      <w:r/>
    </w:p>
    <w:p>
      <w:pPr>
        <w:pStyle w:val="1043"/>
        <w:ind w:left="447" w:firstLine="12"/>
        <w:jc w:val="left"/>
        <w:spacing w:before="120" w:beforeAutospacing="0" w:after="120" w:afterAutospacing="0"/>
        <w:widowControl w:val="off"/>
        <w:rPr>
          <w:rFonts w:hint="eastAsia" w:ascii="宋体" w:eastAsia="宋体" w:cs="宋体"/>
          <w:color w:val="000000"/>
          <w:sz w:val="24"/>
          <w:highlight w:val="none"/>
          <w:lang w:val="zh-CN" w:eastAsia="zh-CN" w:bidi="ar-SA"/>
        </w:rPr>
      </w:pPr>
      <w:r>
        <w:rPr>
          <w:rFonts w:hint="eastAsia" w:ascii="宋体" w:eastAsia="宋体" w:cs="宋体"/>
          <w:color w:val="000000"/>
          <w:sz w:val="24"/>
          <w:szCs w:val="24"/>
          <w:highlight w:val="none"/>
          <w:lang w:val="en-US" w:eastAsia="zh-CN" w:bidi="ar-SA"/>
        </w:rPr>
        <w:t xml:space="preserve">2.1本合同金额（物业服务费）为（大写）：_____________________圆（_______________元）人民币或其他币种。</w:t>
      </w:r>
      <w:r>
        <w:rPr>
          <w:rFonts w:hint="eastAsia" w:ascii="宋体" w:eastAsia="宋体" w:cs="宋体"/>
          <w:color w:val="000000"/>
          <w:sz w:val="24"/>
          <w:highlight w:val="none"/>
          <w:lang w:val="zh-CN" w:eastAsia="zh-CN" w:bidi="ar-SA"/>
        </w:rPr>
      </w:r>
      <w:r/>
    </w:p>
    <w:p>
      <w:pPr>
        <w:pStyle w:val="1043"/>
        <w:ind w:firstLine="480"/>
        <w:jc w:val="left"/>
        <w:spacing w:line="520" w:lineRule="exact"/>
        <w:widowControl/>
        <w:rPr>
          <w:rFonts w:hint="eastAsia" w:ascii="宋体" w:eastAsia="宋体" w:cs="宋体"/>
          <w:b/>
          <w:bCs/>
          <w:color w:val="000000"/>
          <w:sz w:val="24"/>
          <w:highlight w:val="none"/>
          <w:lang w:val="zh-CN" w:eastAsia="zh-CN" w:bidi="ar-SA"/>
        </w:rPr>
      </w:pPr>
      <w:r>
        <w:rPr>
          <w:rFonts w:hint="eastAsia" w:ascii="宋体" w:eastAsia="宋体" w:cs="宋体"/>
          <w:b/>
          <w:bCs/>
          <w:color w:val="000000"/>
          <w:sz w:val="24"/>
          <w:highlight w:val="none"/>
          <w:lang w:val="zh-CN" w:eastAsia="zh-CN" w:bidi="ar-SA"/>
        </w:rPr>
        <w:t xml:space="preserve">第</w:t>
      </w:r>
      <w:r>
        <w:rPr>
          <w:rFonts w:hint="eastAsia" w:ascii="宋体" w:eastAsia="宋体" w:cs="宋体"/>
          <w:b/>
          <w:bCs/>
          <w:color w:val="000000"/>
          <w:sz w:val="24"/>
          <w:highlight w:val="none"/>
          <w:lang w:val="en-US" w:eastAsia="zh-CN" w:bidi="ar-SA"/>
        </w:rPr>
        <w:t xml:space="preserve">三</w:t>
      </w:r>
      <w:r>
        <w:rPr>
          <w:rFonts w:hint="eastAsia" w:ascii="宋体" w:eastAsia="宋体" w:cs="宋体"/>
          <w:b/>
          <w:bCs/>
          <w:color w:val="000000"/>
          <w:sz w:val="24"/>
          <w:highlight w:val="none"/>
          <w:lang w:val="zh-CN" w:eastAsia="zh-CN" w:bidi="ar-SA"/>
        </w:rPr>
        <w:t xml:space="preserve">条 物业委托管理期限</w:t>
      </w:r>
      <w:r>
        <w:rPr>
          <w:rFonts w:hint="eastAsia" w:ascii="宋体" w:eastAsia="宋体" w:cs="宋体"/>
          <w:b/>
          <w:bCs/>
          <w:color w:val="000000"/>
          <w:sz w:val="24"/>
          <w:highlight w:val="none"/>
          <w:lang w:val="zh-CN" w:eastAsia="zh-CN" w:bidi="ar-SA"/>
        </w:rPr>
      </w:r>
      <w:r/>
    </w:p>
    <w:p>
      <w:pPr>
        <w:pStyle w:val="1043"/>
        <w:ind w:firstLine="501"/>
        <w:jc w:val="left"/>
        <w:spacing w:line="520" w:lineRule="exact"/>
        <w:widowControl/>
        <w:rPr>
          <w:rFonts w:hint="eastAsia" w:ascii="宋体" w:eastAsia="宋体" w:cs="宋体"/>
          <w:b/>
          <w:bCs/>
          <w:color w:val="000000"/>
          <w:sz w:val="24"/>
          <w:highlight w:val="none"/>
          <w:lang w:bidi="ar-SA"/>
        </w:rPr>
      </w:pPr>
      <w:r>
        <w:rPr>
          <w:rFonts w:hint="eastAsia" w:ascii="宋体" w:eastAsia="宋体" w:cs="宋体"/>
          <w:color w:val="000000"/>
          <w:sz w:val="24"/>
          <w:highlight w:val="none"/>
          <w:lang w:val="en-US" w:eastAsia="zh-CN" w:bidi="ar-SA"/>
        </w:rPr>
        <w:t xml:space="preserve">3.1</w:t>
      </w:r>
      <w:r>
        <w:rPr>
          <w:rFonts w:hint="eastAsia" w:ascii="宋体" w:eastAsia="宋体" w:cs="宋体"/>
          <w:color w:val="000000"/>
          <w:sz w:val="24"/>
          <w:highlight w:val="none"/>
          <w:lang w:val="zh-CN" w:eastAsia="zh-CN" w:bidi="ar-SA"/>
        </w:rPr>
        <w:t xml:space="preserve">本合同委托管理期限为</w:t>
      </w:r>
      <w:r>
        <w:rPr>
          <w:rFonts w:hint="eastAsia" w:ascii="宋体" w:eastAsia="宋体" w:cs="宋体"/>
          <w:color w:val="000000"/>
          <w:sz w:val="24"/>
          <w:highlight w:val="none"/>
          <w:lang w:bidi="ar-SA"/>
        </w:rPr>
        <w:t xml:space="preserve">两</w:t>
      </w:r>
      <w:r>
        <w:rPr>
          <w:rFonts w:hint="eastAsia" w:ascii="宋体" w:eastAsia="宋体" w:cs="宋体"/>
          <w:color w:val="000000"/>
          <w:sz w:val="24"/>
          <w:highlight w:val="none"/>
          <w:lang w:val="zh-CN" w:eastAsia="zh-CN" w:bidi="ar-SA"/>
        </w:rPr>
        <w:t xml:space="preserve">年，自  年  月  日零时起</w:t>
      </w:r>
      <w:r>
        <w:rPr>
          <w:rFonts w:hint="eastAsia" w:ascii="宋体" w:eastAsia="宋体" w:cs="宋体"/>
          <w:color w:val="000000"/>
          <w:sz w:val="24"/>
          <w:highlight w:val="none"/>
          <w:lang w:val="en-US" w:eastAsia="zh-CN" w:bidi="ar-SA"/>
        </w:rPr>
        <w:t xml:space="preserve">至</w:t>
      </w:r>
      <w:r>
        <w:rPr>
          <w:rFonts w:hint="eastAsia" w:ascii="宋体" w:eastAsia="宋体" w:cs="宋体"/>
          <w:color w:val="000000"/>
          <w:sz w:val="24"/>
          <w:highlight w:val="none"/>
          <w:lang w:val="zh-CN" w:eastAsia="zh-CN" w:bidi="ar-SA"/>
        </w:rPr>
        <w:t xml:space="preserve">  年  月  日  止。</w:t>
      </w:r>
      <w:r>
        <w:rPr>
          <w:rFonts w:hint="eastAsia" w:ascii="宋体" w:eastAsia="宋体" w:cs="宋体"/>
          <w:b/>
          <w:bCs/>
          <w:color w:val="000000"/>
          <w:sz w:val="24"/>
          <w:highlight w:val="none"/>
          <w:lang w:bidi="ar-SA"/>
        </w:rPr>
      </w:r>
      <w:r/>
    </w:p>
    <w:p>
      <w:pPr>
        <w:pStyle w:val="1043"/>
        <w:ind w:firstLine="501"/>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3.2</w:t>
      </w:r>
      <w:r>
        <w:rPr>
          <w:rFonts w:hint="eastAsia" w:ascii="宋体" w:eastAsia="宋体" w:cs="宋体"/>
          <w:color w:val="000000"/>
          <w:sz w:val="24"/>
          <w:highlight w:val="none"/>
          <w:lang w:bidi="ar-SA"/>
        </w:rPr>
        <w:t xml:space="preserve">乙方在本合同委托管理期限届满后在一周内无条件地按相关规定完成移交工作（乙方应移交所有的物管档案资料和电子文档以及甲方提供的用房、用具等，经甲方或甲方委托的新物管公司验收合格后方可退场）。</w:t>
      </w:r>
      <w:r>
        <w:rPr>
          <w:rFonts w:hint="eastAsia" w:ascii="宋体" w:eastAsia="宋体" w:cs="宋体"/>
          <w:color w:val="000000"/>
          <w:sz w:val="24"/>
          <w:highlight w:val="none"/>
          <w:lang w:bidi="ar-SA"/>
        </w:rPr>
      </w:r>
      <w:r/>
    </w:p>
    <w:p>
      <w:pPr>
        <w:pStyle w:val="1043"/>
        <w:ind w:firstLine="501"/>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3.3</w:t>
      </w:r>
      <w:r>
        <w:rPr>
          <w:rFonts w:hint="eastAsia" w:ascii="宋体" w:eastAsia="宋体" w:cs="宋体"/>
          <w:color w:val="000000"/>
          <w:sz w:val="24"/>
          <w:highlight w:val="none"/>
          <w:lang w:bidi="ar-SA"/>
        </w:rPr>
        <w:t xml:space="preserve">乙方及乙方主要成员必须常驻现场管理。如需调换人员需有正当理由，并在保证服务质量的前提下，经甲方同意方可调换。</w:t>
      </w:r>
      <w:r>
        <w:rPr>
          <w:rFonts w:hint="eastAsia" w:ascii="宋体" w:eastAsia="宋体" w:cs="宋体"/>
          <w:color w:val="000000"/>
          <w:sz w:val="24"/>
          <w:highlight w:val="none"/>
          <w:lang w:bidi="ar-SA"/>
        </w:rPr>
      </w:r>
      <w:r/>
    </w:p>
    <w:p>
      <w:pPr>
        <w:pStyle w:val="1043"/>
        <w:ind w:firstLine="499"/>
        <w:jc w:val="left"/>
        <w:spacing w:line="520" w:lineRule="exact"/>
        <w:widowControl/>
        <w:rPr>
          <w:rFonts w:hint="eastAsia" w:ascii="宋体" w:eastAsia="宋体" w:cs="宋体"/>
          <w:b/>
          <w:bCs/>
          <w:color w:val="000000"/>
          <w:sz w:val="24"/>
          <w:highlight w:val="none"/>
          <w:lang w:bidi="ar-SA"/>
        </w:rPr>
      </w:pPr>
      <w:r>
        <w:rPr>
          <w:rFonts w:hint="eastAsia" w:ascii="宋体" w:eastAsia="宋体" w:cs="宋体"/>
          <w:color w:val="000000"/>
          <w:sz w:val="24"/>
          <w:highlight w:val="none"/>
          <w:lang w:val="en-US" w:eastAsia="zh-CN" w:bidi="ar-SA"/>
        </w:rPr>
        <w:t xml:space="preserve">3.4</w:t>
      </w:r>
      <w:r>
        <w:rPr>
          <w:rFonts w:hint="eastAsia" w:ascii="宋体" w:eastAsia="宋体" w:cs="宋体"/>
          <w:color w:val="000000"/>
          <w:sz w:val="24"/>
          <w:highlight w:val="none"/>
          <w:lang w:bidi="ar-SA"/>
        </w:rPr>
        <w:t xml:space="preserve">中途若发生甲方</w:t>
      </w:r>
      <w:r>
        <w:rPr>
          <w:rFonts w:hint="eastAsia" w:ascii="宋体" w:eastAsia="宋体" w:cs="宋体"/>
          <w:color w:val="000000"/>
          <w:sz w:val="24"/>
          <w:highlight w:val="none"/>
          <w:lang w:val="zh-CN" w:eastAsia="zh-CN" w:bidi="ar-SA"/>
        </w:rPr>
        <w:t xml:space="preserve">撤离</w:t>
      </w:r>
      <w:r>
        <w:rPr>
          <w:rFonts w:hint="eastAsia" w:ascii="宋体" w:eastAsia="宋体" w:cs="宋体"/>
          <w:color w:val="000000"/>
          <w:sz w:val="24"/>
          <w:highlight w:val="none"/>
          <w:lang w:bidi="ar-SA"/>
        </w:rPr>
        <w:t xml:space="preserve">物业管理区域</w:t>
      </w:r>
      <w:r>
        <w:rPr>
          <w:rFonts w:hint="eastAsia" w:ascii="宋体" w:eastAsia="宋体" w:cs="宋体"/>
          <w:color w:val="000000"/>
          <w:sz w:val="24"/>
          <w:highlight w:val="none"/>
          <w:lang w:val="en-US" w:eastAsia="zh-CN" w:bidi="ar-SA"/>
        </w:rPr>
        <w:t xml:space="preserve">的情况</w:t>
      </w:r>
      <w:r>
        <w:rPr>
          <w:rFonts w:hint="eastAsia" w:ascii="宋体" w:eastAsia="宋体" w:cs="宋体"/>
          <w:color w:val="000000"/>
          <w:sz w:val="24"/>
          <w:highlight w:val="none"/>
          <w:lang w:bidi="ar-SA"/>
        </w:rPr>
        <w:t xml:space="preserve">，本合同自动终止。物业服务费按月度结算，不足一个月的按月</w:t>
      </w:r>
      <w:r>
        <w:rPr>
          <w:rFonts w:hint="eastAsia" w:ascii="宋体" w:eastAsia="宋体" w:cs="宋体"/>
          <w:color w:val="000000"/>
          <w:sz w:val="24"/>
          <w:highlight w:val="none"/>
          <w:lang w:val="en-US" w:eastAsia="zh-CN" w:bidi="ar-SA"/>
        </w:rPr>
        <w:t xml:space="preserve">计取</w:t>
      </w:r>
      <w:r>
        <w:rPr>
          <w:rFonts w:hint="eastAsia" w:ascii="宋体" w:eastAsia="宋体" w:cs="宋体"/>
          <w:color w:val="000000"/>
          <w:sz w:val="24"/>
          <w:highlight w:val="none"/>
          <w:lang w:bidi="ar-SA"/>
        </w:rPr>
        <w:t xml:space="preserve">。</w:t>
      </w:r>
      <w:r>
        <w:rPr>
          <w:rFonts w:hint="eastAsia" w:ascii="宋体" w:eastAsia="宋体" w:cs="宋体"/>
          <w:b/>
          <w:bCs/>
          <w:color w:val="000000"/>
          <w:sz w:val="24"/>
          <w:highlight w:val="none"/>
          <w:lang w:bidi="ar-SA"/>
        </w:rPr>
        <w:t xml:space="preserve">（本合同终止后物业服务费结算方法：本年度物业服务费/12*本年度实际工作月数-本年度已支付物业服务费）。</w:t>
      </w:r>
      <w:r>
        <w:rPr>
          <w:rFonts w:hint="eastAsia" w:ascii="宋体" w:eastAsia="宋体" w:cs="宋体"/>
          <w:b/>
          <w:bCs/>
          <w:color w:val="000000"/>
          <w:sz w:val="24"/>
          <w:highlight w:val="none"/>
          <w:lang w:bidi="ar-SA"/>
        </w:rPr>
      </w:r>
      <w:r/>
    </w:p>
    <w:p>
      <w:pPr>
        <w:pStyle w:val="1043"/>
        <w:ind w:firstLine="501"/>
        <w:jc w:val="left"/>
        <w:spacing w:before="0" w:line="520" w:lineRule="exact"/>
        <w:widowControl/>
        <w:rPr>
          <w:rFonts w:hint="eastAsia" w:ascii="宋体" w:hAnsi="Times New Roman" w:eastAsia="宋体" w:cs="宋体"/>
          <w:b/>
          <w:bCs/>
          <w:color w:val="000000"/>
          <w:spacing w:val="0"/>
          <w:position w:val="0"/>
          <w:sz w:val="24"/>
          <w:szCs w:val="21"/>
          <w:highlight w:val="none"/>
          <w:lang w:bidi="ar-SA"/>
        </w:rPr>
      </w:pPr>
      <w:r>
        <w:rPr>
          <w:rFonts w:hint="eastAsia" w:ascii="宋体" w:hAnsi="Times New Roman" w:eastAsia="宋体" w:cs="宋体"/>
          <w:b/>
          <w:bCs/>
          <w:color w:val="000000"/>
          <w:spacing w:val="0"/>
          <w:position w:val="0"/>
          <w:sz w:val="24"/>
          <w:szCs w:val="21"/>
          <w:highlight w:val="none"/>
          <w:lang w:bidi="ar-SA"/>
        </w:rPr>
        <w:t xml:space="preserve">第</w:t>
      </w:r>
      <w:r>
        <w:rPr>
          <w:rFonts w:hint="eastAsia" w:ascii="宋体" w:hAnsi="Times New Roman" w:eastAsia="宋体" w:cs="宋体"/>
          <w:b/>
          <w:bCs/>
          <w:color w:val="000000"/>
          <w:spacing w:val="0"/>
          <w:position w:val="0"/>
          <w:sz w:val="24"/>
          <w:szCs w:val="21"/>
          <w:highlight w:val="none"/>
          <w:lang w:val="en-US" w:eastAsia="zh-CN" w:bidi="ar-SA"/>
        </w:rPr>
        <w:t xml:space="preserve">四</w:t>
      </w:r>
      <w:r>
        <w:rPr>
          <w:rFonts w:hint="eastAsia" w:ascii="宋体" w:hAnsi="Times New Roman" w:eastAsia="宋体" w:cs="宋体"/>
          <w:b/>
          <w:bCs/>
          <w:color w:val="000000"/>
          <w:spacing w:val="0"/>
          <w:position w:val="0"/>
          <w:sz w:val="24"/>
          <w:szCs w:val="21"/>
          <w:highlight w:val="none"/>
          <w:lang w:bidi="ar-SA"/>
        </w:rPr>
        <w:t xml:space="preserve">条</w:t>
      </w:r>
      <w:r>
        <w:rPr>
          <w:rFonts w:hint="eastAsia" w:ascii="宋体" w:hAnsi="Times New Roman" w:eastAsia="宋体" w:cs="宋体"/>
          <w:b/>
          <w:bCs/>
          <w:color w:val="000000"/>
          <w:spacing w:val="0"/>
          <w:position w:val="0"/>
          <w:sz w:val="24"/>
          <w:szCs w:val="21"/>
          <w:highlight w:val="none"/>
          <w:lang w:val="en-US" w:eastAsia="zh-CN" w:bidi="ar-SA"/>
        </w:rPr>
        <w:t xml:space="preserve"> </w:t>
      </w:r>
      <w:r>
        <w:rPr>
          <w:rFonts w:hint="eastAsia" w:ascii="宋体" w:hAnsi="Times New Roman" w:eastAsia="宋体" w:cs="宋体"/>
          <w:b/>
          <w:bCs/>
          <w:color w:val="000000"/>
          <w:spacing w:val="0"/>
          <w:position w:val="0"/>
          <w:sz w:val="24"/>
          <w:szCs w:val="21"/>
          <w:highlight w:val="none"/>
          <w:lang w:bidi="ar-SA"/>
        </w:rPr>
        <w:t xml:space="preserve">委托管理事项</w:t>
      </w:r>
      <w:r>
        <w:rPr>
          <w:rFonts w:hint="eastAsia" w:ascii="宋体" w:hAnsi="Times New Roman" w:eastAsia="宋体" w:cs="宋体"/>
          <w:b/>
          <w:bCs/>
          <w:color w:val="000000"/>
          <w:spacing w:val="0"/>
          <w:position w:val="0"/>
          <w:sz w:val="24"/>
          <w:szCs w:val="21"/>
          <w:highlight w:val="none"/>
          <w:lang w:bidi="ar-SA"/>
        </w:rPr>
      </w:r>
      <w:r/>
    </w:p>
    <w:p>
      <w:pPr>
        <w:pStyle w:val="1043"/>
        <w:ind w:firstLine="501"/>
        <w:jc w:val="left"/>
        <w:spacing w:line="520" w:lineRule="exact"/>
        <w:widowControl/>
        <w:rPr>
          <w:rFonts w:hint="eastAsia" w:ascii="宋体" w:hAnsi="Times New Roman" w:eastAsia="宋体" w:cs="宋体"/>
          <w:color w:val="000000"/>
          <w:sz w:val="24"/>
          <w:highlight w:val="none"/>
          <w:lang w:bidi="ar-SA"/>
        </w:rPr>
      </w:pPr>
      <w:r>
        <w:rPr>
          <w:rFonts w:hint="eastAsia" w:ascii="宋体" w:hAnsi="Times New Roman" w:eastAsia="宋体" w:cs="宋体"/>
          <w:color w:val="000000"/>
          <w:sz w:val="24"/>
          <w:highlight w:val="none"/>
          <w:lang w:val="en-US" w:eastAsia="zh-CN" w:bidi="ar-SA"/>
        </w:rPr>
        <w:t xml:space="preserve">4.1</w:t>
      </w:r>
      <w:r>
        <w:rPr>
          <w:rFonts w:hint="eastAsia" w:ascii="宋体" w:hAnsi="Times New Roman" w:eastAsia="宋体" w:cs="宋体"/>
          <w:color w:val="000000"/>
          <w:sz w:val="24"/>
          <w:highlight w:val="none"/>
          <w:lang w:bidi="ar-SA"/>
        </w:rPr>
        <w:t xml:space="preserve">秩序维护</w:t>
      </w:r>
      <w:r>
        <w:rPr>
          <w:rFonts w:hint="eastAsia" w:ascii="宋体" w:hAnsi="Times New Roman" w:eastAsia="宋体" w:cs="宋体"/>
          <w:color w:val="000000"/>
          <w:sz w:val="24"/>
          <w:highlight w:val="none"/>
          <w:lang w:bidi="ar-SA"/>
        </w:rPr>
      </w:r>
      <w:r/>
    </w:p>
    <w:p>
      <w:pPr>
        <w:pStyle w:val="1043"/>
        <w:ind w:firstLine="501"/>
        <w:jc w:val="left"/>
        <w:spacing w:line="520" w:lineRule="exact"/>
        <w:widowControl/>
        <w:rPr>
          <w:rFonts w:hint="eastAsia" w:ascii="宋体" w:hAnsi="Times New Roman" w:eastAsia="宋体" w:cs="宋体"/>
          <w:color w:val="000000"/>
          <w:sz w:val="24"/>
          <w:highlight w:val="none"/>
          <w:lang w:bidi="ar-SA"/>
        </w:rPr>
      </w:pPr>
      <w:r>
        <w:rPr>
          <w:rFonts w:hint="eastAsia" w:ascii="宋体" w:hAnsi="Times New Roman" w:eastAsia="宋体" w:cs="宋体"/>
          <w:color w:val="000000"/>
          <w:sz w:val="24"/>
          <w:highlight w:val="none"/>
          <w:lang w:bidi="ar-SA"/>
        </w:rPr>
        <w:t xml:space="preserve">负责甲方大门的传达、值班、院内巡查、秩序维持、车辆停放、消防安保监控等安全保卫工作，</w:t>
      </w:r>
      <w:r>
        <w:rPr>
          <w:rFonts w:hint="eastAsia" w:ascii="宋体" w:hAnsi="Times New Roman" w:eastAsia="宋体" w:cs="宋体"/>
          <w:sz w:val="24"/>
          <w:highlight w:val="none"/>
          <w:lang w:bidi="ar-SA"/>
        </w:rPr>
        <w:t xml:space="preserve">引导上访人员到信访室等待接访，严禁上访人员私自进入办公区域。</w:t>
      </w:r>
      <w:r>
        <w:rPr>
          <w:rFonts w:hint="eastAsia" w:ascii="宋体" w:hAnsi="Times New Roman" w:eastAsia="宋体" w:cs="宋体"/>
          <w:color w:val="000000"/>
          <w:sz w:val="24"/>
          <w:highlight w:val="none"/>
          <w:lang w:bidi="ar-SA"/>
        </w:rPr>
        <w:t xml:space="preserve">实行24小时值班，确保上述地域内的人身财产安全，以及工作正常有序运转。</w:t>
      </w:r>
      <w:r>
        <w:rPr>
          <w:rFonts w:hint="eastAsia" w:ascii="宋体" w:hAnsi="Times New Roman" w:eastAsia="宋体" w:cs="宋体"/>
          <w:color w:val="000000"/>
          <w:sz w:val="24"/>
          <w:highlight w:val="none"/>
          <w:lang w:bidi="ar-SA"/>
        </w:rPr>
      </w:r>
      <w:r/>
    </w:p>
    <w:p>
      <w:pPr>
        <w:pStyle w:val="1043"/>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4.2</w:t>
      </w:r>
      <w:r>
        <w:rPr>
          <w:rFonts w:hint="eastAsia" w:ascii="宋体" w:eastAsia="宋体" w:cs="宋体"/>
          <w:color w:val="000000"/>
          <w:sz w:val="24"/>
          <w:highlight w:val="none"/>
          <w:lang w:bidi="ar-SA"/>
        </w:rPr>
        <w:t xml:space="preserve">卫生保洁</w:t>
      </w:r>
      <w:r>
        <w:rPr>
          <w:rFonts w:hint="eastAsia" w:ascii="宋体" w:eastAsia="宋体" w:cs="宋体"/>
          <w:color w:val="000000"/>
          <w:sz w:val="24"/>
          <w:highlight w:val="none"/>
          <w:lang w:bidi="ar-SA"/>
        </w:rPr>
      </w:r>
      <w:r/>
    </w:p>
    <w:p>
      <w:pPr>
        <w:pStyle w:val="1043"/>
        <w:ind w:firstLine="499"/>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bidi="ar-SA"/>
        </w:rPr>
        <w:t xml:space="preserve">本物业托管范围内</w:t>
      </w:r>
      <w:r>
        <w:rPr>
          <w:rFonts w:hint="eastAsia" w:ascii="宋体" w:eastAsia="宋体" w:cs="宋体"/>
          <w:color w:val="000000"/>
          <w:sz w:val="24"/>
          <w:highlight w:val="none"/>
          <w:lang w:val="en-US" w:eastAsia="zh-CN" w:bidi="ar-SA"/>
        </w:rPr>
        <w:t xml:space="preserve">的</w:t>
      </w:r>
      <w:r>
        <w:rPr>
          <w:rFonts w:hint="eastAsia" w:ascii="宋体" w:eastAsia="宋体" w:cs="宋体"/>
          <w:color w:val="000000"/>
          <w:sz w:val="24"/>
          <w:highlight w:val="none"/>
          <w:lang w:bidi="ar-SA"/>
        </w:rPr>
        <w:t xml:space="preserve">日常保洁服务，包括公共环境(含公共场地、房屋建筑物共用部位)的清洁卫生、垃圾的收集、清运。楼内所有公共区域，会议室、接待室、领导</w:t>
      </w:r>
      <w:r>
        <w:rPr>
          <w:rFonts w:hint="eastAsia" w:ascii="宋体" w:eastAsia="宋体" w:cs="宋体"/>
          <w:color w:val="000000"/>
          <w:sz w:val="24"/>
          <w:highlight w:val="none"/>
          <w:lang w:val="zh-CN" w:eastAsia="zh-CN" w:bidi="ar-SA"/>
        </w:rPr>
        <w:t xml:space="preserve">办公室；室外道路、广场、停车位、绿化带。</w:t>
      </w:r>
      <w:r>
        <w:rPr>
          <w:rFonts w:hint="eastAsia" w:ascii="宋体" w:eastAsia="宋体" w:cs="宋体"/>
          <w:color w:val="000000"/>
          <w:sz w:val="24"/>
          <w:highlight w:val="none"/>
          <w:lang w:val="zh-CN" w:eastAsia="zh-CN" w:bidi="ar-SA"/>
        </w:rPr>
      </w:r>
      <w:r/>
    </w:p>
    <w:p>
      <w:pPr>
        <w:pStyle w:val="1043"/>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4.3</w:t>
      </w:r>
      <w:r>
        <w:rPr>
          <w:rFonts w:hint="eastAsia" w:ascii="宋体" w:eastAsia="宋体" w:cs="宋体"/>
          <w:color w:val="000000"/>
          <w:sz w:val="24"/>
          <w:highlight w:val="none"/>
          <w:lang w:bidi="ar-SA"/>
        </w:rPr>
        <w:t xml:space="preserve">报刊收发及邮寄</w:t>
      </w:r>
      <w:r>
        <w:rPr>
          <w:rFonts w:hint="eastAsia" w:ascii="宋体" w:eastAsia="宋体" w:cs="宋体"/>
          <w:color w:val="000000"/>
          <w:sz w:val="24"/>
          <w:highlight w:val="none"/>
          <w:lang w:bidi="ar-SA"/>
        </w:rPr>
      </w:r>
      <w:r/>
    </w:p>
    <w:p>
      <w:pPr>
        <w:pStyle w:val="1043"/>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负责每天报纸、信件的收发等工作，及时将报刊、信件等材料分发至各</w:t>
      </w:r>
      <w:r>
        <w:rPr>
          <w:rFonts w:hint="eastAsia" w:ascii="宋体" w:eastAsia="宋体" w:cs="宋体"/>
          <w:color w:val="000000"/>
          <w:sz w:val="24"/>
          <w:highlight w:val="none"/>
          <w:lang w:val="en-US" w:eastAsia="zh-CN" w:bidi="ar-SA"/>
        </w:rPr>
        <w:t xml:space="preserve">办公</w:t>
      </w:r>
      <w:r>
        <w:rPr>
          <w:rFonts w:hint="eastAsia" w:ascii="宋体" w:eastAsia="宋体" w:cs="宋体"/>
          <w:color w:val="000000"/>
          <w:sz w:val="24"/>
          <w:highlight w:val="none"/>
          <w:lang w:bidi="ar-SA"/>
        </w:rPr>
        <w:t xml:space="preserve">室，对挂号信函及各类快件应办理登记和书面交接手续。</w:t>
      </w:r>
      <w:r>
        <w:rPr>
          <w:rFonts w:hint="eastAsia" w:ascii="宋体" w:eastAsia="宋体" w:cs="宋体"/>
          <w:color w:val="000000"/>
          <w:sz w:val="24"/>
          <w:highlight w:val="none"/>
          <w:lang w:bidi="ar-SA"/>
        </w:rPr>
      </w:r>
      <w:r/>
    </w:p>
    <w:p>
      <w:pPr>
        <w:pStyle w:val="1043"/>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4.4</w:t>
      </w:r>
      <w:r>
        <w:rPr>
          <w:rFonts w:hint="eastAsia" w:ascii="宋体" w:eastAsia="宋体" w:cs="宋体"/>
          <w:color w:val="000000"/>
          <w:sz w:val="24"/>
          <w:highlight w:val="none"/>
          <w:lang w:bidi="ar-SA"/>
        </w:rPr>
        <w:t xml:space="preserve">水电消防及会议保障服务</w:t>
      </w:r>
      <w:r>
        <w:rPr>
          <w:rFonts w:hint="eastAsia" w:ascii="宋体" w:eastAsia="宋体" w:cs="宋体"/>
          <w:color w:val="000000"/>
          <w:sz w:val="24"/>
          <w:highlight w:val="none"/>
          <w:lang w:bidi="ar-SA"/>
        </w:rPr>
      </w:r>
      <w:r/>
    </w:p>
    <w:p>
      <w:pPr>
        <w:pStyle w:val="1043"/>
        <w:ind w:firstLine="499"/>
        <w:jc w:val="left"/>
        <w:spacing w:line="520" w:lineRule="exact"/>
        <w:widowControl/>
        <w:rPr>
          <w:rFonts w:hint="eastAsia" w:ascii="宋体" w:eastAsia="宋体" w:cs="宋体"/>
          <w:b/>
          <w:bCs/>
          <w:color w:val="000000"/>
          <w:sz w:val="24"/>
          <w:highlight w:val="none"/>
          <w:lang w:bidi="ar-SA"/>
        </w:rPr>
      </w:pPr>
      <w:r>
        <w:rPr>
          <w:rFonts w:hint="eastAsia" w:ascii="宋体" w:eastAsia="宋体" w:cs="宋体"/>
          <w:color w:val="000000"/>
          <w:sz w:val="24"/>
          <w:highlight w:val="none"/>
          <w:lang w:bidi="ar-SA"/>
        </w:rPr>
        <w:t xml:space="preserve">负责甲方水电、消防隐患巡查，会议保障。</w:t>
      </w:r>
      <w:r>
        <w:rPr>
          <w:rFonts w:hint="eastAsia" w:ascii="宋体" w:eastAsia="宋体" w:cs="宋体"/>
          <w:b/>
          <w:bCs/>
          <w:color w:val="000000"/>
          <w:sz w:val="24"/>
          <w:highlight w:val="none"/>
          <w:lang w:bidi="ar-SA"/>
        </w:rPr>
        <w:t xml:space="preserve">消防监控值班实行每日24小时</w:t>
      </w:r>
      <w:r>
        <w:rPr>
          <w:rFonts w:hint="eastAsia" w:ascii="宋体" w:eastAsia="宋体" w:cs="宋体"/>
          <w:b/>
          <w:bCs/>
          <w:color w:val="000000"/>
          <w:sz w:val="24"/>
          <w:highlight w:val="none"/>
          <w:lang w:val="en-US" w:eastAsia="zh-CN" w:bidi="ar-SA"/>
        </w:rPr>
        <w:t xml:space="preserve">双</w:t>
      </w:r>
      <w:r>
        <w:rPr>
          <w:rFonts w:hint="eastAsia" w:ascii="宋体" w:eastAsia="宋体" w:cs="宋体"/>
          <w:b/>
          <w:bCs/>
          <w:color w:val="000000"/>
          <w:sz w:val="24"/>
          <w:highlight w:val="none"/>
          <w:lang w:bidi="ar-SA"/>
        </w:rPr>
        <w:t xml:space="preserve">人值班制度，</w:t>
      </w:r>
      <w:r>
        <w:rPr>
          <w:rFonts w:hint="eastAsia" w:ascii="宋体" w:eastAsia="宋体" w:cs="宋体"/>
          <w:b/>
          <w:bCs/>
          <w:color w:val="000000"/>
          <w:sz w:val="24"/>
          <w:highlight w:val="none"/>
          <w:lang w:val="en-US" w:eastAsia="zh-CN" w:bidi="ar-SA"/>
        </w:rPr>
        <w:t xml:space="preserve">并持证上岗</w:t>
      </w:r>
      <w:r>
        <w:rPr>
          <w:rFonts w:hint="eastAsia" w:ascii="宋体" w:eastAsia="宋体" w:cs="宋体"/>
          <w:b/>
          <w:bCs/>
          <w:color w:val="000000"/>
          <w:sz w:val="24"/>
          <w:highlight w:val="none"/>
          <w:lang w:bidi="ar-SA"/>
        </w:rPr>
        <w:t xml:space="preserve">。</w:t>
      </w:r>
      <w:r>
        <w:rPr>
          <w:rFonts w:hint="eastAsia" w:ascii="宋体" w:eastAsia="宋体" w:cs="宋体"/>
          <w:b/>
          <w:bCs/>
          <w:color w:val="000000"/>
          <w:sz w:val="24"/>
          <w:highlight w:val="none"/>
          <w:lang w:bidi="ar-SA"/>
        </w:rPr>
      </w:r>
      <w:r/>
    </w:p>
    <w:p>
      <w:pPr>
        <w:pStyle w:val="1043"/>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4.5</w:t>
      </w:r>
      <w:r>
        <w:rPr>
          <w:rFonts w:hint="eastAsia" w:ascii="宋体" w:eastAsia="宋体" w:cs="宋体"/>
          <w:color w:val="000000"/>
          <w:sz w:val="24"/>
          <w:highlight w:val="none"/>
          <w:lang w:bidi="ar-SA"/>
        </w:rPr>
        <w:t xml:space="preserve">其他</w:t>
      </w:r>
      <w:r>
        <w:rPr>
          <w:rFonts w:hint="eastAsia" w:ascii="宋体" w:eastAsia="宋体" w:cs="宋体"/>
          <w:color w:val="000000"/>
          <w:sz w:val="24"/>
          <w:highlight w:val="none"/>
          <w:lang w:bidi="ar-SA"/>
        </w:rPr>
      </w:r>
      <w:r/>
    </w:p>
    <w:p>
      <w:pPr>
        <w:pStyle w:val="1043"/>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4.5.1</w:t>
      </w:r>
      <w:r>
        <w:rPr>
          <w:rFonts w:hint="eastAsia" w:ascii="宋体" w:eastAsia="宋体" w:cs="宋体"/>
          <w:color w:val="000000"/>
          <w:sz w:val="24"/>
          <w:highlight w:val="none"/>
          <w:lang w:bidi="ar-SA"/>
        </w:rPr>
        <w:t xml:space="preserve">按照</w:t>
      </w:r>
      <w:r>
        <w:rPr>
          <w:rFonts w:hint="eastAsia" w:ascii="宋体" w:eastAsia="宋体" w:cs="宋体"/>
          <w:color w:val="000000"/>
          <w:sz w:val="24"/>
          <w:highlight w:val="none"/>
          <w:lang w:eastAsia="zh-CN" w:bidi="ar-SA"/>
        </w:rPr>
        <w:t xml:space="preserve">《</w:t>
      </w:r>
      <w:r>
        <w:rPr>
          <w:rFonts w:hint="eastAsia" w:ascii="宋体" w:eastAsia="宋体" w:cs="宋体"/>
          <w:color w:val="000000"/>
          <w:sz w:val="24"/>
          <w:highlight w:val="none"/>
          <w:lang w:bidi="ar-SA"/>
        </w:rPr>
        <w:t xml:space="preserve">物业管理条例</w:t>
      </w:r>
      <w:r>
        <w:rPr>
          <w:rFonts w:hint="eastAsia" w:ascii="宋体" w:eastAsia="宋体" w:cs="宋体"/>
          <w:color w:val="000000"/>
          <w:sz w:val="24"/>
          <w:highlight w:val="none"/>
          <w:lang w:eastAsia="zh-CN" w:bidi="ar-SA"/>
        </w:rPr>
        <w:t xml:space="preserve">》</w:t>
      </w:r>
      <w:r>
        <w:rPr>
          <w:rFonts w:hint="eastAsia" w:ascii="宋体" w:eastAsia="宋体" w:cs="宋体"/>
          <w:color w:val="000000"/>
          <w:sz w:val="24"/>
          <w:highlight w:val="none"/>
          <w:lang w:bidi="ar-SA"/>
        </w:rPr>
        <w:t xml:space="preserve">规定，收集、保管好有关物业管理的政策、法规、章程等资料以及物业相关的图纸、数据等资料。建立、保管好物业管理档案，做好档案交接工作等。</w:t>
      </w:r>
      <w:r>
        <w:rPr>
          <w:rFonts w:hint="eastAsia" w:ascii="宋体" w:eastAsia="宋体" w:cs="宋体"/>
          <w:color w:val="000000"/>
          <w:sz w:val="24"/>
          <w:highlight w:val="none"/>
          <w:lang w:bidi="ar-SA"/>
        </w:rPr>
      </w:r>
      <w:r/>
    </w:p>
    <w:p>
      <w:pPr>
        <w:pStyle w:val="1043"/>
        <w:ind w:firstLine="499"/>
        <w:jc w:val="left"/>
        <w:spacing w:line="520" w:lineRule="exact"/>
        <w:widowControl/>
        <w:rPr>
          <w:rFonts w:hint="eastAsia" w:ascii="宋体" w:hAnsi="Times New Roman" w:eastAsia="宋体" w:cs="宋体"/>
          <w:color w:val="000000"/>
          <w:sz w:val="24"/>
          <w:highlight w:val="none"/>
          <w:lang w:val="en-US" w:bidi="ar-SA"/>
        </w:rPr>
      </w:pPr>
      <w:r>
        <w:rPr>
          <w:rFonts w:hint="eastAsia" w:ascii="宋体" w:hAnsi="Times New Roman" w:eastAsia="宋体" w:cs="宋体"/>
          <w:color w:val="000000"/>
          <w:sz w:val="24"/>
          <w:highlight w:val="none"/>
          <w:lang w:val="en-US" w:eastAsia="zh-CN" w:bidi="ar-SA"/>
        </w:rPr>
        <w:t xml:space="preserve">4.5.2</w:t>
      </w:r>
      <w:r>
        <w:rPr>
          <w:rFonts w:hint="eastAsia" w:ascii="宋体" w:hAnsi="Times New Roman" w:eastAsia="宋体" w:cs="宋体"/>
          <w:color w:val="000000"/>
          <w:sz w:val="24"/>
          <w:highlight w:val="none"/>
          <w:lang w:val="en-US" w:bidi="ar-SA"/>
        </w:rPr>
        <w:t xml:space="preserve">甲方委托乙方管理的其他事项。</w:t>
      </w:r>
      <w:r>
        <w:rPr>
          <w:rFonts w:hint="eastAsia" w:ascii="宋体" w:hAnsi="Times New Roman" w:eastAsia="宋体" w:cs="宋体"/>
          <w:color w:val="000000"/>
          <w:sz w:val="24"/>
          <w:highlight w:val="none"/>
          <w:lang w:val="en-US" w:bidi="ar-SA"/>
        </w:rPr>
      </w:r>
      <w:r/>
    </w:p>
    <w:p>
      <w:pPr>
        <w:pStyle w:val="1043"/>
        <w:ind w:firstLine="499"/>
        <w:jc w:val="left"/>
        <w:spacing w:line="520" w:lineRule="exact"/>
        <w:widowControl/>
        <w:rPr>
          <w:rFonts w:hint="eastAsia" w:ascii="宋体" w:hAnsi="Times New Roman" w:eastAsia="宋体" w:cs="宋体"/>
          <w:color w:val="000000"/>
          <w:sz w:val="24"/>
          <w:highlight w:val="none"/>
          <w:lang w:val="en-US" w:bidi="ar-SA"/>
        </w:rPr>
      </w:pPr>
      <w:r>
        <w:rPr>
          <w:rFonts w:hint="eastAsia" w:ascii="宋体" w:hAnsi="Times New Roman" w:eastAsia="宋体" w:cs="宋体"/>
          <w:color w:val="000000"/>
          <w:sz w:val="24"/>
          <w:highlight w:val="none"/>
          <w:lang w:val="en-US" w:eastAsia="zh-CN" w:bidi="ar-SA"/>
        </w:rPr>
        <w:t xml:space="preserve">4.5.3法律</w:t>
      </w:r>
      <w:r>
        <w:rPr>
          <w:rFonts w:hint="eastAsia" w:ascii="宋体" w:hAnsi="Times New Roman" w:eastAsia="宋体" w:cs="宋体"/>
          <w:color w:val="000000"/>
          <w:sz w:val="24"/>
          <w:highlight w:val="none"/>
          <w:lang w:val="en-US" w:bidi="ar-SA"/>
        </w:rPr>
        <w:t xml:space="preserve">法规和</w:t>
      </w:r>
      <w:r>
        <w:rPr>
          <w:rFonts w:hint="eastAsia" w:ascii="宋体" w:hAnsi="Times New Roman" w:eastAsia="宋体" w:cs="宋体"/>
          <w:color w:val="000000"/>
          <w:sz w:val="24"/>
          <w:highlight w:val="none"/>
          <w:lang w:val="en-US" w:eastAsia="zh-CN" w:bidi="ar-SA"/>
        </w:rPr>
        <w:t xml:space="preserve">规章、政策文件</w:t>
      </w:r>
      <w:r>
        <w:rPr>
          <w:rFonts w:hint="eastAsia" w:ascii="宋体" w:hAnsi="Times New Roman" w:eastAsia="宋体" w:cs="宋体"/>
          <w:color w:val="000000"/>
          <w:sz w:val="24"/>
          <w:highlight w:val="none"/>
          <w:lang w:val="en-US" w:bidi="ar-SA"/>
        </w:rPr>
        <w:t xml:space="preserve">规定由物业管理公司管理的其他事项。</w:t>
      </w:r>
      <w:r>
        <w:rPr>
          <w:rFonts w:hint="eastAsia" w:ascii="宋体" w:hAnsi="Times New Roman" w:eastAsia="宋体" w:cs="宋体"/>
          <w:color w:val="000000"/>
          <w:sz w:val="24"/>
          <w:highlight w:val="none"/>
          <w:lang w:val="en-US" w:bidi="ar-SA"/>
        </w:rPr>
      </w:r>
      <w:r/>
    </w:p>
    <w:p>
      <w:pPr>
        <w:pStyle w:val="1043"/>
        <w:ind w:firstLine="499"/>
        <w:jc w:val="left"/>
        <w:spacing w:line="520" w:lineRule="exact"/>
        <w:widowControl/>
        <w:rPr>
          <w:rFonts w:hint="eastAsia" w:ascii="宋体" w:hAnsi="Times New Roman" w:eastAsia="宋体" w:cs="宋体"/>
          <w:b/>
          <w:bCs/>
          <w:sz w:val="24"/>
          <w:highlight w:val="none"/>
          <w:lang w:val="en-US" w:bidi="ar-SA"/>
        </w:rPr>
      </w:pPr>
      <w:r>
        <w:rPr>
          <w:rFonts w:hint="eastAsia" w:ascii="宋体" w:hAnsi="Times New Roman" w:eastAsia="宋体" w:cs="宋体"/>
          <w:b/>
          <w:bCs/>
          <w:sz w:val="24"/>
          <w:highlight w:val="none"/>
          <w:lang w:val="en-US" w:bidi="ar-SA"/>
        </w:rPr>
        <w:t xml:space="preserve">第</w:t>
      </w:r>
      <w:r>
        <w:rPr>
          <w:rFonts w:hint="eastAsia" w:ascii="宋体" w:hAnsi="Times New Roman" w:eastAsia="宋体" w:cs="宋体"/>
          <w:b/>
          <w:bCs/>
          <w:sz w:val="24"/>
          <w:highlight w:val="none"/>
          <w:lang w:val="en-US" w:eastAsia="zh-CN" w:bidi="ar-SA"/>
        </w:rPr>
        <w:t xml:space="preserve">五</w:t>
      </w:r>
      <w:r>
        <w:rPr>
          <w:rFonts w:hint="eastAsia" w:ascii="宋体" w:hAnsi="Times New Roman" w:eastAsia="宋体" w:cs="宋体"/>
          <w:b/>
          <w:bCs/>
          <w:sz w:val="24"/>
          <w:highlight w:val="none"/>
          <w:lang w:val="en-US" w:bidi="ar-SA"/>
        </w:rPr>
        <w:t xml:space="preserve">条 合同款项支付</w:t>
      </w:r>
      <w:r>
        <w:rPr>
          <w:rFonts w:hint="eastAsia" w:ascii="宋体" w:hAnsi="Times New Roman" w:eastAsia="宋体" w:cs="宋体"/>
          <w:b/>
          <w:bCs/>
          <w:sz w:val="24"/>
          <w:highlight w:val="none"/>
          <w:lang w:val="en-US" w:bidi="ar-SA"/>
        </w:rPr>
      </w:r>
      <w:r/>
    </w:p>
    <w:p>
      <w:pPr>
        <w:pStyle w:val="1043"/>
        <w:ind w:firstLine="499"/>
        <w:jc w:val="left"/>
        <w:spacing w:line="520" w:lineRule="exact"/>
        <w:widowControl/>
        <w:rPr>
          <w:rFonts w:hint="eastAsia" w:ascii="宋体" w:hAnsi="Times New Roman" w:eastAsia="宋体" w:cs="宋体"/>
          <w:sz w:val="24"/>
          <w:highlight w:val="none"/>
          <w:lang w:val="en-US" w:bidi="ar-SA"/>
        </w:rPr>
      </w:pPr>
      <w:r>
        <w:rPr>
          <w:rFonts w:hint="eastAsia" w:ascii="宋体" w:hAnsi="Times New Roman" w:eastAsia="宋体" w:cs="宋体"/>
          <w:sz w:val="24"/>
          <w:highlight w:val="none"/>
          <w:lang w:val="en-US" w:eastAsia="zh-CN" w:bidi="ar-SA"/>
        </w:rPr>
        <w:t xml:space="preserve">5</w:t>
      </w:r>
      <w:r>
        <w:rPr>
          <w:rFonts w:hint="eastAsia" w:ascii="宋体" w:hAnsi="Times New Roman" w:eastAsia="宋体" w:cs="宋体"/>
          <w:sz w:val="24"/>
          <w:highlight w:val="none"/>
          <w:lang w:val="en-US" w:bidi="ar-SA"/>
        </w:rPr>
        <w:t xml:space="preserve">.1预付款支付时间：合同签订后，甲方收到等额增值税发票后1</w:t>
      </w:r>
      <w:r>
        <w:rPr>
          <w:rFonts w:hint="eastAsia" w:ascii="宋体" w:hAnsi="Times New Roman" w:eastAsia="宋体" w:cs="宋体"/>
          <w:sz w:val="24"/>
          <w:highlight w:val="none"/>
          <w:lang w:val="en-US" w:eastAsia="zh-CN" w:bidi="ar-SA"/>
        </w:rPr>
        <w:t xml:space="preserve">0</w:t>
      </w:r>
      <w:r>
        <w:rPr>
          <w:rFonts w:hint="eastAsia" w:ascii="宋体" w:hAnsi="Times New Roman" w:eastAsia="宋体" w:cs="宋体"/>
          <w:sz w:val="24"/>
          <w:highlight w:val="none"/>
          <w:lang w:val="en-US" w:bidi="ar-SA"/>
        </w:rPr>
        <w:t xml:space="preserve">个工作日内支付合同金额的30%。</w:t>
      </w:r>
      <w:r>
        <w:rPr>
          <w:rFonts w:hint="eastAsia" w:ascii="宋体" w:hAnsi="Times New Roman" w:eastAsia="宋体" w:cs="宋体"/>
          <w:sz w:val="24"/>
          <w:highlight w:val="none"/>
          <w:lang w:val="en-US" w:bidi="ar-SA"/>
        </w:rPr>
      </w:r>
      <w:r/>
    </w:p>
    <w:p>
      <w:pPr>
        <w:pStyle w:val="1043"/>
        <w:ind w:left="0" w:right="0" w:firstLine="499"/>
        <w:jc w:val="left"/>
        <w:spacing w:before="0" w:after="0" w:line="520" w:lineRule="exact"/>
        <w:widowControl/>
        <w:rPr>
          <w:rFonts w:hint="eastAsia" w:ascii="宋体" w:hAnsi="Times New Roman" w:eastAsia="宋体" w:cs="宋体"/>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Times New Roman" w:eastAsia="宋体" w:cs="宋体"/>
          <w:sz w:val="24"/>
          <w:highlight w:val="none"/>
          <w:lang w:val="en-US" w:eastAsia="zh-CN" w:bidi="ar-SA"/>
        </w:rPr>
        <w:t xml:space="preserve">5</w:t>
      </w:r>
      <w:r>
        <w:rPr>
          <w:rFonts w:hint="eastAsia" w:ascii="宋体" w:hAnsi="Times New Roman" w:eastAsia="宋体" w:cs="宋体"/>
          <w:sz w:val="24"/>
          <w:highlight w:val="none"/>
          <w:lang w:val="en-US" w:bidi="ar-SA"/>
        </w:rPr>
        <w:t xml:space="preserve">.2剩余款项支付时间：物业服务费按季度支付，即下季度第一个月支付上一个季度应支付的物业服务费（同时扣回预付款）。在乙方向甲方交付等额增值税发票和人员社保缴纳凭证后，</w:t>
      </w:r>
      <w:r>
        <w:rPr>
          <w:rFonts w:hint="eastAsia" w:ascii="宋体" w:hAnsi="Times New Roman" w:eastAsia="宋体" w:cs="宋体"/>
          <w:color w:val="000000"/>
          <w:sz w:val="24"/>
          <w:highlight w:val="none"/>
          <w:lang w:val="en-US" w:bidi="ar-SA"/>
        </w:rPr>
        <w:t xml:space="preserve">甲方在</w:t>
      </w:r>
      <w:r>
        <w:rPr>
          <w:rFonts w:hint="eastAsia" w:ascii="宋体" w:hAnsi="Times New Roman" w:eastAsia="宋体" w:cs="宋体"/>
          <w:color w:val="000000"/>
          <w:sz w:val="24"/>
          <w:highlight w:val="none"/>
          <w:lang w:val="en-US" w:eastAsia="zh-CN" w:bidi="ar-SA"/>
        </w:rPr>
        <w:t xml:space="preserve">10</w:t>
      </w:r>
      <w:r>
        <w:rPr>
          <w:rFonts w:hint="eastAsia" w:ascii="宋体" w:hAnsi="Times New Roman" w:eastAsia="宋体" w:cs="宋体"/>
          <w:color w:val="000000"/>
          <w:sz w:val="24"/>
          <w:highlight w:val="none"/>
          <w:lang w:val="en-US" w:bidi="ar-SA"/>
        </w:rPr>
        <w:t xml:space="preserve">个工作日内以转账形式支付乙方上季度物业服务费；如果乙方不能按时提供或提供的材料不齐全或不符</w:t>
      </w:r>
      <w:r>
        <w:rPr>
          <w:rFonts w:hint="eastAsia" w:ascii="宋体" w:hAnsi="Times New Roman" w:eastAsia="宋体" w:cs="宋体"/>
          <w:color w:val="000000"/>
          <w:sz w:val="24"/>
          <w:highlight w:val="none"/>
          <w:lang w:val="en-US" w:eastAsia="zh-CN" w:bidi="ar-SA"/>
        </w:rPr>
        <w:t xml:space="preserve">合</w:t>
      </w:r>
      <w:r>
        <w:rPr>
          <w:rFonts w:hint="eastAsia" w:ascii="宋体" w:hAnsi="Times New Roman" w:eastAsia="宋体" w:cs="宋体"/>
          <w:color w:val="000000"/>
          <w:sz w:val="24"/>
          <w:highlight w:val="none"/>
          <w:lang w:val="en-US" w:bidi="ar-SA"/>
        </w:rPr>
        <w:t xml:space="preserve">要求，甲方有权拒付物业服务费。</w:t>
      </w:r>
      <w:r>
        <w:rPr>
          <w:rFonts w:hint="eastAsia" w:ascii="宋体" w:hAnsi="Times New Roman" w:eastAsia="宋体" w:cs="宋体"/>
          <w:sz w:val="24"/>
          <w:highlight w:val="none"/>
          <w:lang w:val="en-US"/>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w:t>
      </w:r>
      <w:r>
        <w:rPr>
          <w:rFonts w:hint="eastAsia" w:ascii="宋体" w:eastAsia="宋体" w:cs="宋体"/>
          <w:b/>
          <w:bCs/>
          <w:sz w:val="24"/>
          <w:highlight w:val="none"/>
          <w:lang w:val="en-US" w:eastAsia="zh-CN" w:bidi="ar-SA"/>
        </w:rPr>
        <w:t xml:space="preserve">六</w:t>
      </w:r>
      <w:r>
        <w:rPr>
          <w:rFonts w:hint="eastAsia" w:ascii="宋体" w:eastAsia="宋体" w:cs="宋体"/>
          <w:b/>
          <w:bCs/>
          <w:sz w:val="24"/>
          <w:highlight w:val="none"/>
          <w:lang w:bidi="ar-SA"/>
        </w:rPr>
        <w:t xml:space="preserve">条 物业服务费用</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6.1</w:t>
      </w:r>
      <w:r>
        <w:rPr>
          <w:rFonts w:hint="eastAsia" w:ascii="宋体" w:eastAsia="宋体" w:cs="宋体"/>
          <w:sz w:val="24"/>
          <w:highlight w:val="none"/>
          <w:lang w:bidi="ar-SA"/>
        </w:rPr>
        <w:t xml:space="preserve">物业服务费不包括以下费用；</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（1）大</w:t>
      </w:r>
      <w:r>
        <w:rPr>
          <w:rFonts w:hint="eastAsia" w:ascii="宋体" w:eastAsia="宋体" w:cs="宋体"/>
          <w:sz w:val="24"/>
          <w:highlight w:val="none"/>
          <w:lang w:val="en-US" w:eastAsia="zh-CN" w:bidi="ar-SA"/>
        </w:rPr>
        <w:t xml:space="preserve">楼</w:t>
      </w:r>
      <w:r>
        <w:rPr>
          <w:rFonts w:hint="eastAsia" w:ascii="宋体" w:eastAsia="宋体" w:cs="宋体"/>
          <w:sz w:val="24"/>
          <w:highlight w:val="none"/>
          <w:lang w:bidi="ar-SA"/>
        </w:rPr>
        <w:t xml:space="preserve">的水电费和能耗费用；</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（2）甲方认为有必要的室内外新增垃圾桶的购置费用；</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（3）甲方承担大理石打磨、上光、</w:t>
      </w:r>
      <w:r>
        <w:rPr>
          <w:rFonts w:hint="eastAsia" w:ascii="宋体" w:eastAsia="宋体" w:cs="宋体"/>
          <w:sz w:val="24"/>
          <w:highlight w:val="none"/>
          <w:lang w:val="en-US" w:eastAsia="zh-CN" w:bidi="ar-SA"/>
        </w:rPr>
        <w:t xml:space="preserve">打蜡</w:t>
      </w:r>
      <w:r>
        <w:rPr>
          <w:rFonts w:hint="eastAsia" w:ascii="宋体" w:eastAsia="宋体" w:cs="宋体"/>
          <w:sz w:val="24"/>
          <w:highlight w:val="none"/>
          <w:lang w:bidi="ar-SA"/>
        </w:rPr>
        <w:t xml:space="preserve">等维护及耗材（打磨机器由甲方购买）、不锈钢的护理（包括电梯、楼梯及其它不锈钢扶手）等耗材，</w:t>
      </w:r>
      <w:r>
        <w:rPr>
          <w:rFonts w:hint="eastAsia" w:ascii="宋体" w:eastAsia="宋体" w:cs="宋体"/>
          <w:sz w:val="24"/>
          <w:highlight w:val="none"/>
          <w:lang w:val="en-US" w:eastAsia="zh-CN" w:bidi="ar-SA"/>
        </w:rPr>
        <w:t xml:space="preserve">以及</w:t>
      </w:r>
      <w:r>
        <w:rPr>
          <w:rFonts w:hint="eastAsia" w:ascii="宋体" w:eastAsia="宋体" w:cs="宋体"/>
          <w:sz w:val="24"/>
          <w:highlight w:val="none"/>
          <w:lang w:bidi="ar-SA"/>
        </w:rPr>
        <w:t xml:space="preserve">用于保洁的日常易耗品、卫生间的洗手液、卷纸、擦手纸、芳香球、垃圾袋、工具、消毒剂及相关的保洁耗材。    </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（4）电梯、消防、中央空调系统等设备年检、维保费用；</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（5）监控设备维修保养费用；</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（6）报价文件中未列入委托管理范围和委托管理事项的其他特约服务费用及未涉及的费用；</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6.2</w:t>
      </w:r>
      <w:r>
        <w:rPr>
          <w:rFonts w:hint="eastAsia" w:ascii="宋体" w:eastAsia="宋体" w:cs="宋体"/>
          <w:sz w:val="24"/>
          <w:highlight w:val="none"/>
          <w:lang w:bidi="ar-SA"/>
        </w:rPr>
        <w:t xml:space="preserve">委托管理物业中的房屋共用部分、共用设施、设备、公共场地的维护材料费用</w:t>
      </w:r>
      <w:r>
        <w:rPr>
          <w:rFonts w:hint="eastAsia" w:ascii="宋体" w:eastAsia="宋体" w:cs="宋体"/>
          <w:b/>
          <w:bCs/>
          <w:sz w:val="24"/>
          <w:highlight w:val="none"/>
          <w:u w:val="single"/>
          <w:lang w:bidi="ar-SA"/>
        </w:rPr>
        <w:t xml:space="preserve">均由乙方出具书面申请，甲方负责购置或委托乙方代为购置</w:t>
      </w:r>
      <w:r>
        <w:rPr>
          <w:rFonts w:hint="eastAsia" w:ascii="宋体" w:eastAsia="宋体" w:cs="宋体"/>
          <w:b/>
          <w:sz w:val="24"/>
          <w:highlight w:val="none"/>
          <w:lang w:bidi="ar-SA"/>
        </w:rPr>
        <w:t xml:space="preserve">。</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6.3</w:t>
      </w:r>
      <w:r>
        <w:rPr>
          <w:rFonts w:hint="eastAsia" w:ascii="宋体" w:eastAsia="宋体" w:cs="宋体"/>
          <w:sz w:val="24"/>
          <w:highlight w:val="none"/>
          <w:lang w:bidi="ar-SA"/>
        </w:rPr>
        <w:t xml:space="preserve">除本合同规定的应收费项目外，未经甲方同意，乙方不得以甲方所辖物业设施设备提供使用为由收取其他任何费用（应甲方要求，向甲方人员提供的特约有偿服务收费除外）。</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w:t>
      </w:r>
      <w:r>
        <w:rPr>
          <w:rFonts w:hint="eastAsia" w:ascii="宋体" w:eastAsia="宋体" w:cs="宋体"/>
          <w:b/>
          <w:bCs/>
          <w:sz w:val="24"/>
          <w:highlight w:val="none"/>
          <w:lang w:val="en-US" w:eastAsia="zh-CN" w:bidi="ar-SA"/>
        </w:rPr>
        <w:t xml:space="preserve">七</w:t>
      </w:r>
      <w:r>
        <w:rPr>
          <w:rFonts w:hint="eastAsia" w:ascii="宋体" w:eastAsia="宋体" w:cs="宋体"/>
          <w:b/>
          <w:bCs/>
          <w:sz w:val="24"/>
          <w:highlight w:val="none"/>
          <w:lang w:bidi="ar-SA"/>
        </w:rPr>
        <w:t xml:space="preserve">条 甲方的权利义务</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7.1</w:t>
      </w:r>
      <w:r>
        <w:rPr>
          <w:rFonts w:hint="eastAsia" w:ascii="宋体" w:eastAsia="宋体" w:cs="宋体"/>
          <w:sz w:val="24"/>
          <w:highlight w:val="none"/>
          <w:lang w:bidi="ar-SA"/>
        </w:rPr>
        <w:t xml:space="preserve">甲方有权随时对乙方的工作情况进行考核。</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7.2</w:t>
      </w:r>
      <w:r>
        <w:rPr>
          <w:rFonts w:hint="eastAsia" w:ascii="宋体" w:eastAsia="宋体" w:cs="宋体"/>
          <w:sz w:val="24"/>
          <w:highlight w:val="none"/>
          <w:lang w:bidi="ar-SA"/>
        </w:rPr>
        <w:t xml:space="preserve">甲方不允许乙方将本项目转包和分包给任何第三方，如发现乙方有转包和分包行为，甲方有权单方终止本合同。所交履约保证金作为违约金不予退还。</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7.3</w:t>
      </w:r>
      <w:r>
        <w:rPr>
          <w:rFonts w:hint="eastAsia" w:ascii="宋体" w:eastAsia="宋体" w:cs="宋体"/>
          <w:sz w:val="24"/>
          <w:highlight w:val="none"/>
          <w:lang w:bidi="ar-SA"/>
        </w:rPr>
        <w:t xml:space="preserve">向乙方提供一定面积的办公用房和值班用房。</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7.4</w:t>
      </w:r>
      <w:r>
        <w:rPr>
          <w:rFonts w:hint="eastAsia" w:ascii="宋体" w:eastAsia="宋体" w:cs="宋体"/>
          <w:sz w:val="24"/>
          <w:highlight w:val="none"/>
          <w:lang w:bidi="ar-SA"/>
        </w:rPr>
        <w:t xml:space="preserve">甲方应向乙方移交下列资料：</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（1）竣工总平面图，绿化图，单体建筑、结构、设备竣工图，配套设施、地下管网工程竣工图等竣工资料；</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（2）设施设备的安装、使用说明书和维护保养等技术资料；</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（3）物业管理所必需的其他资料。</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7.5</w:t>
      </w:r>
      <w:r>
        <w:rPr>
          <w:rFonts w:hint="eastAsia" w:ascii="宋体" w:eastAsia="宋体" w:cs="宋体"/>
          <w:sz w:val="24"/>
          <w:highlight w:val="none"/>
          <w:lang w:bidi="ar-SA"/>
        </w:rPr>
        <w:t xml:space="preserve">按照合同约定缴纳物业服务费。</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w:t>
      </w:r>
      <w:r>
        <w:rPr>
          <w:rFonts w:hint="eastAsia" w:ascii="宋体" w:eastAsia="宋体" w:cs="宋体"/>
          <w:b/>
          <w:bCs/>
          <w:sz w:val="24"/>
          <w:highlight w:val="none"/>
          <w:lang w:val="en-US" w:eastAsia="zh-CN" w:bidi="ar-SA"/>
        </w:rPr>
        <w:t xml:space="preserve">八</w:t>
      </w:r>
      <w:r>
        <w:rPr>
          <w:rFonts w:hint="eastAsia" w:ascii="宋体" w:eastAsia="宋体" w:cs="宋体"/>
          <w:b/>
          <w:bCs/>
          <w:sz w:val="24"/>
          <w:highlight w:val="none"/>
          <w:lang w:bidi="ar-SA"/>
        </w:rPr>
        <w:t xml:space="preserve">条 乙方的权利义务</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8.1</w:t>
      </w:r>
      <w:r>
        <w:rPr>
          <w:rFonts w:hint="eastAsia" w:ascii="宋体" w:eastAsia="宋体" w:cs="宋体"/>
          <w:sz w:val="24"/>
          <w:highlight w:val="none"/>
          <w:lang w:bidi="ar-SA"/>
        </w:rPr>
        <w:t xml:space="preserve">乙方必须按公司化运作，必须遵守国家的法律法规并负责本公司人员的管理。</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8.2</w:t>
      </w:r>
      <w:r>
        <w:rPr>
          <w:rFonts w:hint="eastAsia" w:ascii="宋体" w:eastAsia="宋体" w:cs="宋体"/>
          <w:sz w:val="24"/>
          <w:highlight w:val="none"/>
          <w:lang w:bidi="ar-SA"/>
        </w:rPr>
        <w:t xml:space="preserve">乙方应遵守《</w:t>
      </w:r>
      <w:r>
        <w:rPr>
          <w:rFonts w:hint="eastAsia" w:ascii="宋体" w:eastAsia="宋体" w:cs="宋体"/>
          <w:sz w:val="24"/>
          <w:highlight w:val="none"/>
          <w:lang w:val="en-US" w:eastAsia="zh-CN" w:bidi="ar-SA"/>
        </w:rPr>
        <w:t xml:space="preserve">中华人民共和国</w:t>
      </w:r>
      <w:r>
        <w:rPr>
          <w:rFonts w:hint="eastAsia" w:ascii="宋体" w:eastAsia="宋体" w:cs="宋体"/>
          <w:sz w:val="24"/>
          <w:highlight w:val="none"/>
          <w:lang w:bidi="ar-SA"/>
        </w:rPr>
        <w:t xml:space="preserve">劳动法》及相关法律法规的规定，若有违反，责任由乙方自行承担。</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8.3</w:t>
      </w:r>
      <w:r>
        <w:rPr>
          <w:rFonts w:hint="eastAsia" w:ascii="宋体" w:eastAsia="宋体" w:cs="宋体"/>
          <w:sz w:val="24"/>
          <w:highlight w:val="none"/>
          <w:lang w:bidi="ar-SA"/>
        </w:rPr>
        <w:t xml:space="preserve">乙方必须按照甲方要求的定员数足额上岗作业，并按时发放工资、福利</w:t>
      </w:r>
      <w:r>
        <w:rPr>
          <w:rFonts w:hint="eastAsia" w:ascii="宋体" w:eastAsia="宋体" w:cs="宋体"/>
          <w:sz w:val="24"/>
          <w:highlight w:val="none"/>
          <w:lang w:eastAsia="zh-CN" w:bidi="ar-SA"/>
        </w:rPr>
        <w:t xml:space="preserve">，</w:t>
      </w:r>
      <w:r>
        <w:rPr>
          <w:rFonts w:hint="eastAsia" w:ascii="宋体" w:eastAsia="宋体" w:cs="宋体"/>
          <w:sz w:val="24"/>
          <w:highlight w:val="none"/>
          <w:lang w:bidi="ar-SA"/>
        </w:rPr>
        <w:t xml:space="preserve">为</w:t>
      </w:r>
      <w:r>
        <w:rPr>
          <w:rFonts w:hint="eastAsia" w:ascii="宋体" w:eastAsia="宋体" w:cs="宋体"/>
          <w:sz w:val="24"/>
          <w:highlight w:val="none"/>
          <w:lang w:val="en-US" w:eastAsia="zh-CN" w:bidi="ar-SA"/>
        </w:rPr>
        <w:t xml:space="preserve">工作</w:t>
      </w:r>
      <w:r>
        <w:rPr>
          <w:rFonts w:hint="eastAsia" w:ascii="宋体" w:eastAsia="宋体" w:cs="宋体"/>
          <w:sz w:val="24"/>
          <w:highlight w:val="none"/>
          <w:lang w:bidi="ar-SA"/>
        </w:rPr>
        <w:t xml:space="preserve">人员按照规定办理相关保险。</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8.4</w:t>
      </w:r>
      <w:r>
        <w:rPr>
          <w:rFonts w:hint="eastAsia" w:ascii="宋体" w:eastAsia="宋体" w:cs="宋体"/>
          <w:sz w:val="24"/>
          <w:highlight w:val="none"/>
          <w:lang w:bidi="ar-SA"/>
        </w:rPr>
        <w:t xml:space="preserve">乙方在合同期限内录用的人员，合同到期后由乙方负责一切相关事宜。</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8.5</w:t>
      </w:r>
      <w:r>
        <w:rPr>
          <w:rFonts w:hint="eastAsia" w:ascii="宋体" w:eastAsia="宋体" w:cs="宋体"/>
          <w:sz w:val="24"/>
          <w:highlight w:val="none"/>
          <w:lang w:bidi="ar-SA"/>
        </w:rPr>
        <w:t xml:space="preserve">协助做好本物业管理区域内的安全防范工作，发生安全事故时，在采取应急措施的同时，及时向有关行政管理部门报告，保护好现场、协助做好救助工作；保安人员在维护本物业管理区域的公共秩序时，要履行职责，不得侵害公民的合法权益；</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8.6</w:t>
      </w:r>
      <w:r>
        <w:rPr>
          <w:rFonts w:hint="eastAsia" w:ascii="宋体" w:eastAsia="宋体" w:cs="宋体"/>
          <w:sz w:val="24"/>
          <w:highlight w:val="none"/>
          <w:lang w:bidi="ar-SA"/>
        </w:rPr>
        <w:t xml:space="preserve">非经甲方许可并办理有关手续，不得擅自改变物业管理区域内共用部分、共用设施设备的用途；对本物业的公用设施不得擅自占用和改变使用功能；</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8.7</w:t>
      </w:r>
      <w:r>
        <w:rPr>
          <w:rFonts w:hint="eastAsia" w:ascii="宋体" w:eastAsia="宋体" w:cs="宋体"/>
          <w:sz w:val="24"/>
          <w:highlight w:val="none"/>
          <w:lang w:bidi="ar-SA"/>
        </w:rPr>
        <w:t xml:space="preserve">因维修、养护共用部位、共用设施设备需要而暂时停水、停电或停止共用设施设备的使用的（除排危抢险情形以外），乙方应事先征得甲方同意后实施；</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8.8物业委托管理期限</w:t>
      </w:r>
      <w:r>
        <w:rPr>
          <w:rFonts w:hint="eastAsia" w:ascii="宋体" w:eastAsia="宋体" w:cs="宋体"/>
          <w:sz w:val="24"/>
          <w:highlight w:val="none"/>
          <w:lang w:bidi="ar-SA"/>
        </w:rPr>
        <w:t xml:space="preserve">内，乙方的主要负责人、各部门主管要保持相对稳定。本项目的专职项目负责人不得在公司或其他物业项目兼职。法定工作日内项目负责人必须正常上班，项目负责人离开工作岗位必须书面向甲方请假并经甲方同意。保安不得随意调整或更换，需调整或更换必须经过甲方同意后方可进行。所有人员的证书和年龄必须按《项目需求》标准执行。</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8.9</w:t>
      </w:r>
      <w:r>
        <w:rPr>
          <w:rFonts w:hint="eastAsia" w:ascii="宋体" w:eastAsia="宋体" w:cs="宋体"/>
          <w:sz w:val="24"/>
          <w:highlight w:val="none"/>
          <w:lang w:bidi="ar-SA"/>
        </w:rPr>
        <w:t xml:space="preserve">配电房的值班人员、秩序维护员（保安员）等，必须持证上岗，且具有国家规定的相关证书（高低压证书、保安员证书）。</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8.10</w:t>
      </w:r>
      <w:r>
        <w:rPr>
          <w:rFonts w:hint="eastAsia" w:ascii="宋体" w:eastAsia="宋体" w:cs="宋体"/>
          <w:sz w:val="24"/>
          <w:highlight w:val="none"/>
          <w:lang w:bidi="ar-SA"/>
        </w:rPr>
        <w:t xml:space="preserve">乙方员工在工作期间及上下班途中的安全均由乙方负责，如若发生意外与甲方无关。</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w:t>
      </w:r>
      <w:r>
        <w:rPr>
          <w:rFonts w:hint="eastAsia" w:ascii="宋体" w:eastAsia="宋体" w:cs="宋体"/>
          <w:b/>
          <w:bCs/>
          <w:sz w:val="24"/>
          <w:highlight w:val="none"/>
          <w:lang w:val="en-US" w:eastAsia="zh-CN" w:bidi="ar-SA"/>
        </w:rPr>
        <w:t xml:space="preserve">九</w:t>
      </w:r>
      <w:r>
        <w:rPr>
          <w:rFonts w:hint="eastAsia" w:ascii="宋体" w:eastAsia="宋体" w:cs="宋体"/>
          <w:b/>
          <w:bCs/>
          <w:sz w:val="24"/>
          <w:highlight w:val="none"/>
          <w:lang w:bidi="ar-SA"/>
        </w:rPr>
        <w:t xml:space="preserve">条 物业管理用房</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9.1</w:t>
      </w:r>
      <w:r>
        <w:rPr>
          <w:rFonts w:hint="eastAsia" w:ascii="宋体" w:eastAsia="宋体" w:cs="宋体"/>
          <w:sz w:val="24"/>
          <w:highlight w:val="none"/>
          <w:lang w:bidi="ar-SA"/>
        </w:rPr>
        <w:t xml:space="preserve">甲方按照有关规定，向乙方提供固定的物业管理用房。其中包括：物业管理企业的办公用房、值班用房等；</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9.2</w:t>
      </w:r>
      <w:r>
        <w:rPr>
          <w:rFonts w:hint="eastAsia" w:ascii="宋体" w:eastAsia="宋体" w:cs="宋体"/>
          <w:sz w:val="24"/>
          <w:highlight w:val="none"/>
          <w:lang w:bidi="ar-SA"/>
        </w:rPr>
        <w:t xml:space="preserve">物业管理用房属甲方所有，由乙方在物业委托管理期限内无偿使用，但不得改变其用途。本合同终止时，乙方应当将物业管理用房、物业管理相关资料等及时如数地移交给甲方。</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w:t>
      </w:r>
      <w:r>
        <w:rPr>
          <w:rFonts w:hint="eastAsia" w:ascii="宋体" w:eastAsia="宋体" w:cs="宋体"/>
          <w:b/>
          <w:bCs/>
          <w:sz w:val="24"/>
          <w:highlight w:val="none"/>
          <w:lang w:val="en-US" w:eastAsia="zh-CN" w:bidi="ar-SA"/>
        </w:rPr>
        <w:t xml:space="preserve">十</w:t>
      </w:r>
      <w:r>
        <w:rPr>
          <w:rFonts w:hint="eastAsia" w:ascii="宋体" w:eastAsia="宋体" w:cs="宋体"/>
          <w:b/>
          <w:bCs/>
          <w:sz w:val="24"/>
          <w:highlight w:val="none"/>
          <w:lang w:bidi="ar-SA"/>
        </w:rPr>
        <w:t xml:space="preserve">条 物业管理服务质量</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w:t>
      </w:r>
      <w:r>
        <w:rPr>
          <w:rFonts w:hint="eastAsia" w:ascii="宋体" w:eastAsia="宋体" w:cs="宋体"/>
          <w:sz w:val="24"/>
          <w:highlight w:val="none"/>
          <w:lang w:bidi="ar-SA"/>
        </w:rPr>
        <w:t xml:space="preserve">乙方承揽甲方的物业管理，须按本合同约定的委托管理事项达到下列质量要求：</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10.1.1</w:t>
      </w:r>
      <w:r>
        <w:rPr>
          <w:rFonts w:hint="eastAsia" w:ascii="宋体" w:eastAsia="宋体" w:cs="宋体"/>
          <w:sz w:val="24"/>
          <w:highlight w:val="none"/>
          <w:lang w:bidi="ar-SA"/>
        </w:rPr>
        <w:t xml:space="preserve">房屋外观：完好、整洁；</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10.1.2</w:t>
      </w:r>
      <w:r>
        <w:rPr>
          <w:rFonts w:hint="eastAsia" w:ascii="宋体" w:eastAsia="宋体" w:cs="宋体"/>
          <w:sz w:val="24"/>
          <w:highlight w:val="none"/>
          <w:lang w:bidi="ar-SA"/>
        </w:rPr>
        <w:t xml:space="preserve">设备运</w:t>
      </w:r>
      <w:r>
        <w:rPr>
          <w:rFonts w:hint="eastAsia" w:ascii="宋体" w:eastAsia="宋体" w:cs="宋体"/>
          <w:color w:val="000000"/>
          <w:sz w:val="24"/>
          <w:highlight w:val="none"/>
          <w:lang w:bidi="ar-SA"/>
        </w:rPr>
        <w:t xml:space="preserve">行（由专业维保单位负责的除外）：</w:t>
      </w:r>
      <w:r>
        <w:rPr>
          <w:rFonts w:hint="eastAsia" w:ascii="宋体" w:eastAsia="宋体" w:cs="宋体"/>
          <w:sz w:val="24"/>
          <w:highlight w:val="none"/>
          <w:lang w:bidi="ar-SA"/>
        </w:rPr>
        <w:t xml:space="preserve">正常、无事故和安全隐患；</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10.1.3</w:t>
      </w:r>
      <w:r>
        <w:rPr>
          <w:rFonts w:hint="eastAsia" w:ascii="宋体" w:eastAsia="宋体" w:cs="宋体"/>
          <w:color w:val="000000"/>
          <w:sz w:val="24"/>
          <w:highlight w:val="none"/>
          <w:lang w:bidi="ar-SA"/>
        </w:rPr>
        <w:t xml:space="preserve">监管由专业维保单位进行</w:t>
      </w:r>
      <w:r>
        <w:rPr>
          <w:rFonts w:hint="eastAsia" w:ascii="宋体" w:eastAsia="宋体" w:cs="宋体"/>
          <w:sz w:val="24"/>
          <w:highlight w:val="none"/>
          <w:lang w:bidi="ar-SA"/>
        </w:rPr>
        <w:t xml:space="preserve">的各类设施、设备维修、养护</w:t>
      </w:r>
      <w:r>
        <w:rPr>
          <w:rFonts w:hint="eastAsia" w:ascii="宋体" w:eastAsia="宋体" w:cs="宋体"/>
          <w:sz w:val="24"/>
          <w:highlight w:val="none"/>
          <w:lang w:eastAsia="zh-CN" w:bidi="ar-SA"/>
        </w:rPr>
        <w:t xml:space="preserve">，</w:t>
      </w:r>
      <w:r>
        <w:rPr>
          <w:rFonts w:hint="eastAsia" w:ascii="宋体" w:eastAsia="宋体" w:cs="宋体"/>
          <w:sz w:val="24"/>
          <w:highlight w:val="none"/>
          <w:lang w:val="en-US" w:eastAsia="zh-CN" w:bidi="ar-SA"/>
        </w:rPr>
        <w:t xml:space="preserve">确保其</w:t>
      </w:r>
      <w:r>
        <w:rPr>
          <w:rFonts w:hint="eastAsia" w:ascii="宋体" w:eastAsia="宋体" w:cs="宋体"/>
          <w:sz w:val="24"/>
          <w:highlight w:val="none"/>
          <w:lang w:bidi="ar-SA"/>
        </w:rPr>
        <w:t xml:space="preserve">及时、状态良好；</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10.1.4</w:t>
      </w:r>
      <w:r>
        <w:rPr>
          <w:rFonts w:hint="eastAsia" w:ascii="宋体" w:eastAsia="宋体" w:cs="宋体"/>
          <w:sz w:val="24"/>
          <w:highlight w:val="none"/>
          <w:lang w:bidi="ar-SA"/>
        </w:rPr>
        <w:t xml:space="preserve">公共环境：清扫及时、保洁全面、无死角、垃圾日产日清；</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10.1.5</w:t>
      </w:r>
      <w:r>
        <w:rPr>
          <w:rFonts w:hint="eastAsia" w:ascii="宋体" w:eastAsia="宋体" w:cs="宋体"/>
          <w:sz w:val="24"/>
          <w:highlight w:val="none"/>
          <w:lang w:bidi="ar-SA"/>
        </w:rPr>
        <w:t xml:space="preserve">交通秩序：运行有序、保持畅通、处理违章及时到位、车辆无乱停乱放现象；</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10.1.6</w:t>
      </w:r>
      <w:r>
        <w:rPr>
          <w:rFonts w:hint="eastAsia" w:ascii="宋体" w:eastAsia="宋体" w:cs="宋体"/>
          <w:sz w:val="24"/>
          <w:highlight w:val="none"/>
          <w:lang w:bidi="ar-SA"/>
        </w:rPr>
        <w:t xml:space="preserve">保安：实行24小时封闭式保安管理，辖区内无治安责任案件发生；</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10.1.7</w:t>
      </w:r>
      <w:r>
        <w:rPr>
          <w:rFonts w:hint="eastAsia" w:ascii="宋体" w:eastAsia="宋体" w:cs="宋体"/>
          <w:sz w:val="24"/>
          <w:highlight w:val="none"/>
          <w:lang w:bidi="ar-SA"/>
        </w:rPr>
        <w:t xml:space="preserve">急修10分钟</w:t>
      </w:r>
      <w:r>
        <w:rPr>
          <w:rFonts w:hint="eastAsia" w:ascii="宋体" w:eastAsia="宋体" w:cs="宋体"/>
          <w:sz w:val="24"/>
          <w:highlight w:val="none"/>
          <w:lang w:val="en-US" w:eastAsia="zh-CN" w:bidi="ar-SA"/>
        </w:rPr>
        <w:t xml:space="preserve">内响应</w:t>
      </w:r>
      <w:r>
        <w:rPr>
          <w:rFonts w:hint="eastAsia" w:ascii="宋体" w:eastAsia="宋体" w:cs="宋体"/>
          <w:sz w:val="24"/>
          <w:highlight w:val="none"/>
          <w:lang w:bidi="ar-SA"/>
        </w:rPr>
        <w:t xml:space="preserve">到场；小修2小时</w:t>
      </w:r>
      <w:r>
        <w:rPr>
          <w:rFonts w:hint="eastAsia" w:ascii="宋体" w:eastAsia="宋体" w:cs="宋体"/>
          <w:sz w:val="24"/>
          <w:highlight w:val="none"/>
          <w:lang w:val="en-US" w:eastAsia="zh-CN" w:bidi="ar-SA"/>
        </w:rPr>
        <w:t xml:space="preserve">内</w:t>
      </w:r>
      <w:r>
        <w:rPr>
          <w:rFonts w:hint="eastAsia" w:ascii="宋体" w:eastAsia="宋体" w:cs="宋体"/>
          <w:sz w:val="24"/>
          <w:highlight w:val="none"/>
          <w:lang w:bidi="ar-SA"/>
        </w:rPr>
        <w:t xml:space="preserve">处理到位；</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10.2</w:t>
      </w:r>
      <w:r>
        <w:rPr>
          <w:rFonts w:hint="eastAsia" w:ascii="宋体" w:eastAsia="宋体" w:cs="宋体"/>
          <w:sz w:val="24"/>
          <w:highlight w:val="none"/>
          <w:lang w:bidi="ar-SA"/>
        </w:rPr>
        <w:t xml:space="preserve">具体的物业服务质量要求详见项目需求。</w:t>
      </w:r>
      <w:r>
        <w:rPr>
          <w:rFonts w:hint="eastAsia" w:ascii="宋体" w:eastAsia="宋体" w:cs="宋体"/>
          <w:sz w:val="24"/>
          <w:highlight w:val="none"/>
          <w:lang w:bidi="ar-SA"/>
        </w:rPr>
      </w:r>
      <w:r/>
    </w:p>
    <w:p>
      <w:pPr>
        <w:pStyle w:val="1043"/>
        <w:numPr>
          <w:ilvl w:val="0"/>
          <w:numId w:val="2"/>
        </w:numPr>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履约保证金</w:t>
      </w:r>
      <w:r>
        <w:rPr>
          <w:rFonts w:hint="eastAsia" w:ascii="宋体" w:eastAsia="宋体" w:cs="宋体"/>
          <w:b/>
          <w:bCs/>
          <w:sz w:val="24"/>
          <w:highlight w:val="none"/>
          <w:lang w:bidi="ar-SA"/>
        </w:rPr>
      </w:r>
      <w:r/>
    </w:p>
    <w:p>
      <w:pPr>
        <w:pStyle w:val="1043"/>
        <w:ind w:firstLine="480"/>
        <w:spacing w:line="520" w:lineRule="exact"/>
        <w:widowControl/>
        <w:rPr>
          <w:rFonts w:hint="eastAsia" w:ascii="宋体" w:hAnsi="Times New Roman" w:eastAsia="宋体" w:cs="宋体"/>
          <w:sz w:val="24"/>
          <w:szCs w:val="20"/>
          <w:highlight w:val="none"/>
          <w:lang w:bidi="ar-SA"/>
        </w:rPr>
      </w:pPr>
      <w:r>
        <w:rPr>
          <w:rFonts w:hint="eastAsia" w:ascii="宋体" w:eastAsia="宋体" w:cs="宋体"/>
          <w:sz w:val="24"/>
          <w:highlight w:val="none"/>
          <w:lang w:bidi="ar-SA"/>
        </w:rPr>
        <w:t xml:space="preserve">1</w:t>
      </w:r>
      <w:r>
        <w:rPr>
          <w:rFonts w:hint="eastAsia" w:ascii="宋体" w:eastAsia="宋体" w:cs="宋体"/>
          <w:sz w:val="24"/>
          <w:highlight w:val="none"/>
          <w:lang w:val="en-US" w:eastAsia="zh-CN" w:bidi="ar-SA"/>
        </w:rPr>
        <w:t xml:space="preserve">1</w:t>
      </w:r>
      <w:r>
        <w:rPr>
          <w:rFonts w:hint="eastAsia" w:ascii="宋体" w:eastAsia="宋体" w:cs="宋体"/>
          <w:sz w:val="24"/>
          <w:highlight w:val="none"/>
          <w:lang w:bidi="ar-SA"/>
        </w:rPr>
        <w:t xml:space="preserve">.1</w:t>
      </w:r>
      <w:r>
        <w:rPr>
          <w:rFonts w:hint="eastAsia" w:hAnsi="Times New Roman" w:eastAsia="宋体"/>
          <w:sz w:val="24"/>
          <w:szCs w:val="20"/>
          <w:highlight w:val="none"/>
        </w:rPr>
        <w:t xml:space="preserve">乙方交纳人民币（大写）</w:t>
      </w:r>
      <w:r>
        <w:rPr>
          <w:rFonts w:hint="eastAsia" w:hAnsi="Times New Roman" w:eastAsia="宋体"/>
          <w:sz w:val="24"/>
          <w:szCs w:val="20"/>
          <w:highlight w:val="none"/>
          <w:u w:val="single"/>
        </w:rPr>
        <w:t xml:space="preserve">         </w:t>
      </w:r>
      <w:r>
        <w:rPr>
          <w:rFonts w:hint="eastAsia" w:hAnsi="Times New Roman" w:eastAsia="宋体"/>
          <w:sz w:val="24"/>
          <w:szCs w:val="20"/>
          <w:highlight w:val="none"/>
        </w:rPr>
        <w:t xml:space="preserve">圆整（</w:t>
      </w:r>
      <w:r>
        <w:rPr>
          <w:rFonts w:hint="eastAsia" w:hAnsi="Times New Roman" w:eastAsia="宋体" w:cs="宋体"/>
          <w:sz w:val="24"/>
          <w:szCs w:val="20"/>
          <w:highlight w:val="none"/>
        </w:rPr>
        <w:t xml:space="preserve">¥</w:t>
      </w:r>
      <w:r>
        <w:rPr>
          <w:rFonts w:hint="eastAsia" w:hAnsi="Times New Roman" w:eastAsia="宋体"/>
          <w:sz w:val="24"/>
          <w:szCs w:val="20"/>
          <w:highlight w:val="none"/>
          <w:u w:val="single"/>
        </w:rPr>
        <w:t xml:space="preserve">         </w:t>
      </w:r>
      <w:r>
        <w:rPr>
          <w:rFonts w:hint="eastAsia" w:hAnsi="Times New Roman" w:eastAsia="宋体"/>
          <w:sz w:val="24"/>
          <w:szCs w:val="20"/>
          <w:highlight w:val="none"/>
          <w:u w:val="none"/>
        </w:rPr>
        <w:t xml:space="preserve">元</w:t>
      </w:r>
      <w:r>
        <w:rPr>
          <w:rFonts w:hint="eastAsia" w:hAnsi="Times New Roman" w:eastAsia="宋体"/>
          <w:sz w:val="24"/>
          <w:szCs w:val="20"/>
          <w:highlight w:val="none"/>
        </w:rPr>
        <w:t xml:space="preserve">）作为本合同的</w:t>
      </w:r>
      <w:r>
        <w:rPr>
          <w:rFonts w:hint="eastAsia" w:ascii="宋体" w:hAnsi="Times New Roman" w:eastAsia="宋体" w:cs="宋体"/>
          <w:sz w:val="24"/>
          <w:szCs w:val="20"/>
          <w:highlight w:val="none"/>
        </w:rPr>
        <w:t xml:space="preserve">履约保证金</w:t>
      </w:r>
      <w:r>
        <w:rPr>
          <w:rFonts w:hint="eastAsia" w:ascii="宋体" w:hAnsi="Times New Roman" w:eastAsia="宋体" w:cs="宋体"/>
          <w:sz w:val="24"/>
          <w:szCs w:val="20"/>
          <w:highlight w:val="none"/>
          <w:lang w:bidi="ar-SA"/>
        </w:rPr>
        <w:t xml:space="preserve">。（合同金额的10%</w:t>
      </w:r>
      <w:r>
        <w:rPr>
          <w:rFonts w:hint="eastAsia" w:ascii="宋体" w:hAnsi="Times New Roman" w:eastAsia="宋体" w:cs="宋体"/>
          <w:sz w:val="24"/>
          <w:szCs w:val="20"/>
          <w:highlight w:val="none"/>
          <w:lang w:eastAsia="zh-CN" w:bidi="ar-SA"/>
        </w:rPr>
        <w:t xml:space="preserve">）</w:t>
      </w:r>
      <w:r>
        <w:rPr>
          <w:rFonts w:hint="eastAsia" w:ascii="宋体" w:hAnsi="Times New Roman" w:eastAsia="宋体" w:cs="宋体"/>
          <w:sz w:val="24"/>
          <w:szCs w:val="20"/>
          <w:highlight w:val="none"/>
        </w:rPr>
        <w:t xml:space="preserve">。引用盐城信用办推行的第三方信用报告，AAA的供应商免交履约保证金，AA的供应商按一半金额缴纳(需提供信用管理部门备案的第三方信用报告)。</w:t>
      </w:r>
      <w:r>
        <w:rPr>
          <w:rFonts w:hint="eastAsia" w:ascii="宋体" w:hAnsi="Times New Roman" w:eastAsia="宋体" w:cs="宋体"/>
          <w:sz w:val="24"/>
          <w:szCs w:val="20"/>
          <w:highlight w:val="none"/>
          <w:lang w:bidi="ar-SA"/>
        </w:rPr>
      </w:r>
      <w:r/>
    </w:p>
    <w:p>
      <w:pPr>
        <w:pStyle w:val="1043"/>
        <w:ind w:firstLine="480"/>
        <w:spacing w:line="520" w:lineRule="exact"/>
        <w:widowControl/>
        <w:rPr>
          <w:rFonts w:hint="eastAsia" w:ascii="宋体" w:hAnsi="Times New Roman" w:eastAsia="宋体" w:cs="宋体"/>
          <w:color w:val="000000"/>
          <w:sz w:val="24"/>
          <w:szCs w:val="20"/>
          <w:highlight w:val="none"/>
          <w:lang w:eastAsia="zh-CN"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2确需收取履约保证金的，</w:t>
      </w:r>
      <w:r>
        <w:rPr>
          <w:rFonts w:hint="eastAsia" w:ascii="宋体" w:hAnsi="Times New Roman" w:eastAsia="宋体" w:cs="宋体"/>
          <w:color w:val="000000"/>
          <w:sz w:val="24"/>
          <w:szCs w:val="20"/>
          <w:highlight w:val="none"/>
          <w:lang w:eastAsia="zh-CN" w:bidi="ar-SA"/>
        </w:rPr>
        <w:t xml:space="preserve">履约保证金的缴纳形式：</w:t>
      </w:r>
      <w:r>
        <w:rPr>
          <w:rFonts w:hint="eastAsia" w:ascii="宋体" w:hAnsi="Times New Roman" w:eastAsia="宋体" w:cs="宋体"/>
          <w:color w:val="000000"/>
          <w:sz w:val="24"/>
          <w:szCs w:val="20"/>
          <w:highlight w:val="none"/>
          <w:lang w:eastAsia="zh-CN" w:bidi="ar-SA"/>
        </w:rPr>
      </w:r>
      <w:r/>
    </w:p>
    <w:p>
      <w:pPr>
        <w:pStyle w:val="1043"/>
        <w:ind w:firstLine="480"/>
        <w:spacing w:line="520" w:lineRule="exact"/>
        <w:widowControl/>
        <w:rPr>
          <w:rFonts w:hint="eastAsia" w:ascii="宋体" w:hAnsi="Times New Roman" w:eastAsia="宋体" w:cs="宋体"/>
          <w:color w:val="000000"/>
          <w:sz w:val="24"/>
          <w:szCs w:val="20"/>
          <w:highlight w:val="none"/>
          <w:lang w:eastAsia="zh-CN" w:bidi="ar-SA"/>
        </w:rPr>
      </w:pPr>
      <w:r>
        <w:rPr>
          <w:rFonts w:hint="eastAsia" w:ascii="宋体" w:hAnsi="Times New Roman" w:eastAsia="宋体" w:cs="宋体"/>
          <w:color w:val="000000"/>
          <w:sz w:val="24"/>
          <w:szCs w:val="20"/>
          <w:highlight w:val="none"/>
          <w:lang w:val="en-US" w:eastAsia="zh-CN" w:bidi="ar-SA"/>
        </w:rPr>
        <w:t xml:space="preserve">11.2.1</w:t>
      </w:r>
      <w:r>
        <w:rPr>
          <w:rFonts w:hint="eastAsia" w:ascii="宋体" w:hAnsi="Times New Roman" w:eastAsia="宋体" w:cs="宋体"/>
          <w:color w:val="000000"/>
          <w:sz w:val="24"/>
          <w:szCs w:val="20"/>
          <w:highlight w:val="none"/>
          <w:lang w:bidi="ar-SA"/>
        </w:rPr>
        <w:t xml:space="preserve">乙方应当以支票、汇票、本票或者金融机构、担保机构出具的保函等非现金形式提交</w:t>
      </w:r>
      <w:r>
        <w:rPr>
          <w:rFonts w:hint="eastAsia" w:ascii="宋体" w:hAnsi="Times New Roman" w:eastAsia="宋体" w:cs="宋体"/>
          <w:color w:val="000000"/>
          <w:sz w:val="24"/>
          <w:szCs w:val="20"/>
          <w:highlight w:val="none"/>
          <w:lang w:eastAsia="zh-CN" w:bidi="ar-SA"/>
        </w:rPr>
        <w:t xml:space="preserve">履约保证金</w:t>
      </w:r>
      <w:r>
        <w:rPr>
          <w:rFonts w:hint="eastAsia" w:ascii="宋体" w:hAnsi="Times New Roman" w:eastAsia="宋体" w:cs="宋体"/>
          <w:color w:val="000000"/>
          <w:sz w:val="24"/>
          <w:szCs w:val="20"/>
          <w:highlight w:val="none"/>
          <w:lang w:bidi="ar-SA"/>
        </w:rPr>
        <w:t xml:space="preserve">。依据《关于在全省政府采购领域推行电子履约保函（保险）的通知》，鼓励乙方自愿使用</w:t>
      </w:r>
      <w:r>
        <w:rPr>
          <w:rFonts w:hint="eastAsia" w:ascii="宋体" w:hAnsi="Times New Roman" w:eastAsia="宋体" w:cs="宋体"/>
          <w:color w:val="000000"/>
          <w:sz w:val="24"/>
          <w:szCs w:val="20"/>
          <w:highlight w:val="none"/>
          <w:lang w:eastAsia="zh-CN" w:bidi="ar-SA"/>
        </w:rPr>
        <w:t xml:space="preserve">电子</w:t>
      </w:r>
      <w:r>
        <w:rPr>
          <w:rFonts w:hint="eastAsia" w:ascii="宋体" w:hAnsi="Times New Roman" w:eastAsia="宋体" w:cs="宋体"/>
          <w:color w:val="000000"/>
          <w:sz w:val="24"/>
          <w:szCs w:val="20"/>
          <w:highlight w:val="none"/>
          <w:lang w:bidi="ar-SA"/>
        </w:rPr>
        <w:t xml:space="preserve">履约保函（保险）代替缴纳履约保证金</w:t>
      </w:r>
      <w:r>
        <w:rPr>
          <w:rFonts w:hint="eastAsia" w:ascii="宋体" w:hAnsi="Times New Roman" w:eastAsia="宋体" w:cs="宋体"/>
          <w:color w:val="000000"/>
          <w:sz w:val="24"/>
          <w:szCs w:val="20"/>
          <w:highlight w:val="none"/>
          <w:lang w:eastAsia="zh-CN" w:bidi="ar-SA"/>
        </w:rPr>
        <w:t xml:space="preserve">。</w:t>
      </w:r>
      <w:r>
        <w:rPr>
          <w:rFonts w:hint="eastAsia" w:ascii="宋体" w:hAnsi="Times New Roman" w:eastAsia="宋体" w:cs="宋体"/>
          <w:color w:val="000000"/>
          <w:sz w:val="24"/>
          <w:szCs w:val="20"/>
          <w:highlight w:val="none"/>
          <w:lang w:eastAsia="zh-CN" w:bidi="ar-SA"/>
        </w:rPr>
      </w:r>
      <w:r/>
    </w:p>
    <w:p>
      <w:pPr>
        <w:pStyle w:val="1043"/>
        <w:ind w:firstLine="480"/>
        <w:spacing w:line="520" w:lineRule="exact"/>
        <w:widowControl/>
        <w:rPr>
          <w:rFonts w:hint="eastAsia" w:ascii="宋体" w:hAnsi="Times New Roman" w:eastAsia="宋体" w:cs="宋体"/>
          <w:color w:val="000000"/>
          <w:sz w:val="24"/>
          <w:szCs w:val="20"/>
          <w:highlight w:val="none"/>
          <w:lang w:val="en-US" w:eastAsia="zh-CN" w:bidi="ar-SA"/>
        </w:rPr>
      </w:pPr>
      <w:r>
        <w:rPr>
          <w:rFonts w:hint="eastAsia" w:ascii="宋体" w:hAnsi="Times New Roman" w:eastAsia="宋体" w:cs="宋体"/>
          <w:color w:val="000000"/>
          <w:sz w:val="24"/>
          <w:szCs w:val="20"/>
          <w:highlight w:val="none"/>
          <w:lang w:val="en-US" w:eastAsia="zh-CN" w:bidi="ar-SA"/>
        </w:rPr>
        <w:t xml:space="preserve">11.2.2 如以履约保函（保险）形式缴纳履约保证金，乙方可通过政府采购电子履约保函（保险）平台（www.jsdzbh.com）在线申请履约保函（保险）。</w:t>
      </w:r>
      <w:r>
        <w:rPr>
          <w:rFonts w:hint="eastAsia" w:ascii="宋体" w:hAnsi="Times New Roman" w:eastAsia="宋体" w:cs="宋体"/>
          <w:color w:val="000000"/>
          <w:sz w:val="24"/>
          <w:szCs w:val="20"/>
          <w:highlight w:val="none"/>
          <w:lang w:val="en-US" w:eastAsia="zh-CN" w:bidi="ar-SA"/>
        </w:rPr>
      </w:r>
      <w:r/>
    </w:p>
    <w:p>
      <w:pPr>
        <w:pStyle w:val="1043"/>
        <w:ind w:firstLine="480"/>
        <w:spacing w:line="520" w:lineRule="exact"/>
        <w:widowControl/>
        <w:rPr>
          <w:rFonts w:hint="eastAsia" w:ascii="宋体" w:hAnsi="Times New Roman" w:eastAsia="宋体" w:cs="宋体"/>
          <w:color w:val="000000"/>
          <w:sz w:val="24"/>
          <w:szCs w:val="20"/>
          <w:highlight w:val="none"/>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3</w:t>
      </w:r>
      <w:r>
        <w:rPr>
          <w:rFonts w:hint="eastAsia" w:ascii="宋体" w:hAnsi="Times New Roman" w:eastAsia="宋体" w:cs="宋体"/>
          <w:color w:val="000000"/>
          <w:sz w:val="24"/>
          <w:szCs w:val="20"/>
          <w:highlight w:val="none"/>
          <w:lang w:bidi="ar-SA"/>
        </w:rPr>
        <w:t xml:space="preserve">合同履行结束后，甲方应及时退还交纳的履约保证金。</w:t>
      </w:r>
      <w:r>
        <w:rPr>
          <w:rFonts w:hint="eastAsia" w:ascii="宋体" w:hAnsi="Times New Roman" w:eastAsia="宋体" w:cs="宋体"/>
          <w:color w:val="000000"/>
          <w:sz w:val="24"/>
          <w:szCs w:val="20"/>
          <w:highlight w:val="none"/>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履约保证金的退还：</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.1方式：退还至乙方缴纳履约保证金的账户。如为保函，在到期时自行失效。</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.2时间：</w:t>
      </w:r>
      <w:r>
        <w:rPr>
          <w:rFonts w:hint="eastAsia" w:ascii="宋体" w:hAnsi="Times New Roman" w:eastAsia="宋体" w:cs="宋体"/>
          <w:color w:val="000000"/>
          <w:sz w:val="24"/>
          <w:szCs w:val="20"/>
          <w:highlight w:val="none"/>
          <w:lang w:val="en-US" w:eastAsia="zh-CN" w:bidi="ar-SA"/>
        </w:rPr>
        <w:t xml:space="preserve">服务期满且考核合格，</w:t>
      </w:r>
      <w:r>
        <w:rPr>
          <w:rFonts w:hint="eastAsia" w:ascii="宋体" w:hAnsi="Times New Roman" w:eastAsia="宋体" w:cs="宋体"/>
          <w:color w:val="000000"/>
          <w:sz w:val="24"/>
          <w:szCs w:val="20"/>
          <w:highlight w:val="none"/>
          <w:lang w:bidi="ar-SA"/>
        </w:rPr>
        <w:t xml:space="preserve">甲方收到发票后30日内。</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.3条件：按合同要求全部履约完成并经甲方</w:t>
      </w:r>
      <w:r>
        <w:rPr>
          <w:rFonts w:hint="eastAsia" w:ascii="宋体" w:hAnsi="Times New Roman" w:eastAsia="宋体" w:cs="宋体"/>
          <w:color w:val="000000"/>
          <w:sz w:val="24"/>
          <w:szCs w:val="20"/>
          <w:highlight w:val="none"/>
          <w:lang w:val="en-US" w:eastAsia="zh-CN" w:bidi="ar-SA"/>
        </w:rPr>
        <w:t xml:space="preserve">考核合格</w:t>
      </w:r>
      <w:r>
        <w:rPr>
          <w:rFonts w:hint="eastAsia" w:ascii="宋体" w:hAnsi="Times New Roman" w:eastAsia="宋体" w:cs="宋体"/>
          <w:color w:val="000000"/>
          <w:sz w:val="24"/>
          <w:szCs w:val="20"/>
          <w:highlight w:val="none"/>
          <w:lang w:bidi="ar-SA"/>
        </w:rPr>
        <w:t xml:space="preserve">，且甲方收到乙方出具的发票。</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.4不予退还情形：</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除不可抗力情况外，乙方出现下列情形之一的，其履约保证金，甲方将视情节决定不予退还或部分不予退还。</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（1）乙方无正当理由拒绝签订合同的，或者在签订合同时向甲方提出附加条件或者更改合同实质性内容要求的；</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（2）乙方不履行与甲方订立的合同的；</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（3）乙方所供货物或服务不符合招标文件规定要求的；</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（4）乙方采取欺骗、弄虚作假方式投标或与</w:t>
      </w:r>
      <w:r>
        <w:rPr>
          <w:rFonts w:hint="eastAsia" w:ascii="宋体" w:hAnsi="Times New Roman" w:eastAsia="宋体" w:cs="宋体"/>
          <w:color w:val="000000"/>
          <w:sz w:val="24"/>
          <w:szCs w:val="20"/>
          <w:highlight w:val="none"/>
          <w:lang w:val="en-US" w:eastAsia="zh-CN" w:bidi="ar-SA"/>
        </w:rPr>
        <w:t xml:space="preserve">其他</w:t>
      </w:r>
      <w:r>
        <w:rPr>
          <w:rFonts w:hint="eastAsia" w:ascii="宋体" w:hAnsi="Times New Roman" w:eastAsia="宋体" w:cs="宋体"/>
          <w:color w:val="000000"/>
          <w:sz w:val="24"/>
          <w:szCs w:val="20"/>
          <w:highlight w:val="none"/>
          <w:lang w:bidi="ar-SA"/>
        </w:rPr>
        <w:t xml:space="preserve">投标人串通投标的；</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（5）乙方将合同内容转包、违法分包的；</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（6）乙方故意捏造事实或伪造证明材料，进行虚假恶意投诉或反映的。</w:t>
      </w:r>
      <w:r>
        <w:rPr>
          <w:rFonts w:hint="eastAsia" w:ascii="宋体" w:hAnsi="Times New Roman" w:eastAsia="宋体" w:cs="宋体"/>
          <w:color w:val="000000"/>
          <w:sz w:val="24"/>
          <w:szCs w:val="20"/>
          <w:highlight w:val="none"/>
          <w:lang w:bidi="ar-SA"/>
        </w:rPr>
      </w:r>
      <w:r/>
    </w:p>
    <w:p>
      <w:pPr>
        <w:pStyle w:val="1043"/>
        <w:ind w:firstLine="480"/>
        <w:jc w:val="left"/>
        <w:spacing w:line="520" w:lineRule="exact"/>
        <w:widowControl/>
        <w:rPr>
          <w:rFonts w:hint="eastAsia" w:ascii="宋体" w:hAnsi="Times New Roman" w:eastAsia="宋体" w:cs="宋体"/>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.5逾期退还的违约责任：甲方逾期无故未退还履约保证金的，按中国人民银行同期贷款基准利率上浮20%后的利率支付超期资金占用费，但因乙方自身原因导致无法及时退还的除外。</w:t>
      </w:r>
      <w:r>
        <w:rPr>
          <w:rFonts w:hint="eastAsia" w:ascii="宋体" w:hAnsi="Times New Roman" w:eastAsia="宋体" w:cs="宋体"/>
          <w:sz w:val="24"/>
          <w:szCs w:val="20"/>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第十</w:t>
      </w:r>
      <w:r>
        <w:rPr>
          <w:rFonts w:hint="eastAsia" w:ascii="宋体" w:eastAsia="宋体" w:cs="宋体"/>
          <w:b/>
          <w:bCs/>
          <w:sz w:val="24"/>
          <w:highlight w:val="none"/>
          <w:lang w:val="en-US" w:eastAsia="zh-CN" w:bidi="ar-SA"/>
        </w:rPr>
        <w:t xml:space="preserve">二</w:t>
      </w:r>
      <w:r>
        <w:rPr>
          <w:rFonts w:hint="eastAsia" w:ascii="宋体" w:eastAsia="宋体" w:cs="宋体"/>
          <w:b/>
          <w:bCs/>
          <w:sz w:val="24"/>
          <w:highlight w:val="none"/>
          <w:lang w:bidi="ar-SA"/>
        </w:rPr>
        <w:t xml:space="preserve">条 物业管理考核办法</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12.1</w:t>
      </w:r>
      <w:r>
        <w:rPr>
          <w:rFonts w:hint="eastAsia" w:ascii="宋体" w:eastAsia="宋体" w:cs="宋体"/>
          <w:sz w:val="24"/>
          <w:highlight w:val="none"/>
          <w:lang w:bidi="ar-SA"/>
        </w:rPr>
        <w:t xml:space="preserve">考核单位：盐城市自然资源和规划局</w:t>
      </w:r>
      <w:r>
        <w:rPr>
          <w:rFonts w:hint="eastAsia" w:ascii="宋体" w:eastAsia="宋体" w:cs="宋体"/>
          <w:sz w:val="24"/>
          <w:highlight w:val="none"/>
          <w:lang w:bidi="ar-SA"/>
        </w:rPr>
      </w:r>
      <w:r/>
    </w:p>
    <w:p>
      <w:pPr>
        <w:pStyle w:val="1043"/>
        <w:ind w:firstLine="480"/>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12.2</w:t>
      </w:r>
      <w:r>
        <w:rPr>
          <w:rFonts w:hint="eastAsia" w:ascii="宋体" w:eastAsia="宋体" w:cs="宋体"/>
          <w:sz w:val="24"/>
          <w:highlight w:val="none"/>
          <w:lang w:bidi="ar-SA"/>
        </w:rPr>
        <w:t xml:space="preserve">考核目的：甲方根据《</w:t>
      </w:r>
      <w:r>
        <w:rPr>
          <w:rFonts w:hint="eastAsia" w:ascii="宋体" w:eastAsia="宋体" w:cs="宋体"/>
          <w:sz w:val="24"/>
          <w:lang w:bidi="ar-SA"/>
        </w:rPr>
        <w:t xml:space="preserve">盐城市自然资源和规划局（局机关）办公区域物业管理项目物业管理考核办法</w:t>
      </w:r>
      <w:r>
        <w:rPr>
          <w:rFonts w:hint="eastAsia" w:ascii="宋体" w:eastAsia="宋体" w:cs="宋体"/>
          <w:sz w:val="24"/>
          <w:highlight w:val="none"/>
          <w:lang w:bidi="ar-SA"/>
        </w:rPr>
        <w:t xml:space="preserve">》（以下简称《考核办法》）对乙方进行考核，乙方如在服务过程中管理指标未达到承诺标准，甲方有权单方面解除本合同。合同期满后，如未因故扣除履约保证金又不再续约，在双方交接后甲方无息退还履约保证金（与前述“验收合格表述不一致”）。</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12.3</w:t>
      </w:r>
      <w:r>
        <w:rPr>
          <w:rFonts w:hint="eastAsia" w:ascii="宋体" w:eastAsia="宋体" w:cs="宋体"/>
          <w:sz w:val="24"/>
          <w:highlight w:val="none"/>
          <w:lang w:bidi="ar-SA"/>
        </w:rPr>
        <w:t xml:space="preserve">考核项目：详见附件《考核办法》。</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12.4</w:t>
      </w:r>
      <w:r>
        <w:rPr>
          <w:rFonts w:hint="eastAsia" w:ascii="宋体" w:eastAsia="宋体" w:cs="宋体"/>
          <w:sz w:val="24"/>
          <w:highlight w:val="none"/>
          <w:lang w:bidi="ar-SA"/>
        </w:rPr>
        <w:t xml:space="preserve">量化考核：详见附件《考核办法》。</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12.5</w:t>
      </w:r>
      <w:r>
        <w:rPr>
          <w:rFonts w:hint="eastAsia" w:ascii="宋体" w:eastAsia="宋体" w:cs="宋体"/>
          <w:sz w:val="24"/>
          <w:highlight w:val="none"/>
          <w:lang w:bidi="ar-SA"/>
        </w:rPr>
        <w:t xml:space="preserve">物业管理工作考核大纲与细则：详见附件《考核办法》。</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hAnsi="Times New Roman" w:eastAsia="宋体" w:cs="宋体"/>
          <w:b/>
          <w:bCs/>
          <w:color w:val="000000"/>
          <w:sz w:val="24"/>
          <w:highlight w:val="none"/>
        </w:rPr>
      </w:pPr>
      <w:r>
        <w:rPr>
          <w:rFonts w:hint="eastAsia" w:ascii="宋体" w:hAnsi="Times New Roman" w:eastAsia="宋体" w:cs="宋体"/>
          <w:b/>
          <w:bCs/>
          <w:color w:val="000000"/>
          <w:sz w:val="24"/>
          <w:highlight w:val="none"/>
          <w:lang w:val="en-US" w:eastAsia="zh-CN"/>
        </w:rPr>
        <w:t xml:space="preserve">第十三条 </w:t>
      </w:r>
      <w:r>
        <w:rPr>
          <w:rFonts w:hint="eastAsia" w:ascii="宋体" w:hAnsi="Times New Roman" w:eastAsia="宋体" w:cs="宋体"/>
          <w:b/>
          <w:bCs/>
          <w:color w:val="000000"/>
          <w:sz w:val="24"/>
          <w:highlight w:val="none"/>
        </w:rPr>
        <w:t xml:space="preserve">项目验收</w:t>
      </w:r>
      <w:r>
        <w:rPr>
          <w:rFonts w:hint="eastAsia" w:ascii="宋体" w:hAnsi="Times New Roman" w:eastAsia="宋体" w:cs="宋体"/>
          <w:b/>
          <w:bCs/>
          <w:color w:val="000000"/>
          <w:sz w:val="24"/>
          <w:highlight w:val="none"/>
        </w:rPr>
      </w:r>
      <w:r/>
    </w:p>
    <w:p>
      <w:pPr>
        <w:pStyle w:val="1043"/>
        <w:ind w:firstLine="480"/>
        <w:jc w:val="both"/>
        <w:keepLines w:val="0"/>
        <w:keepNext w:val="0"/>
        <w:pageBreakBefore w:val="0"/>
        <w:spacing w:line="54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.1甲方依法组织履约验收工作。</w:t>
      </w:r>
      <w:r>
        <w:rPr>
          <w:rFonts w:hint="eastAsia" w:ascii="宋体" w:hAnsi="宋体" w:eastAsia="宋体" w:cs="宋体"/>
          <w:sz w:val="24"/>
          <w:szCs w:val="20"/>
          <w:highlight w:val="none"/>
          <w:lang w:val="zh-CN"/>
        </w:rPr>
      </w:r>
      <w:r/>
    </w:p>
    <w:p>
      <w:pPr>
        <w:pStyle w:val="1043"/>
        <w:ind w:firstLine="480"/>
        <w:jc w:val="both"/>
        <w:keepLines w:val="0"/>
        <w:keepNext w:val="0"/>
        <w:pageBreakBefore w:val="0"/>
        <w:spacing w:line="54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sz w:val="24"/>
          <w:szCs w:val="20"/>
          <w:highlight w:val="none"/>
          <w:lang w:val="zh-CN"/>
        </w:rPr>
      </w:r>
      <w:r/>
    </w:p>
    <w:p>
      <w:pPr>
        <w:pStyle w:val="1043"/>
        <w:ind w:firstLine="480"/>
        <w:jc w:val="both"/>
        <w:keepLines w:val="0"/>
        <w:keepNext w:val="0"/>
        <w:pageBreakBefore w:val="0"/>
        <w:spacing w:line="54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.3对于实际使用人和甲方分离的项目，甲方邀请实际使用人参与验收。</w:t>
      </w:r>
      <w:r>
        <w:rPr>
          <w:rFonts w:hint="eastAsia" w:ascii="宋体" w:hAnsi="宋体" w:eastAsia="宋体" w:cs="宋体"/>
          <w:sz w:val="24"/>
          <w:szCs w:val="20"/>
          <w:highlight w:val="none"/>
          <w:lang w:val="zh-CN"/>
        </w:rPr>
      </w:r>
      <w:r/>
    </w:p>
    <w:p>
      <w:pPr>
        <w:pStyle w:val="1043"/>
        <w:ind w:firstLine="480"/>
        <w:jc w:val="both"/>
        <w:keepLines w:val="0"/>
        <w:keepNext w:val="0"/>
        <w:pageBreakBefore w:val="0"/>
        <w:spacing w:line="54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.4如有必要，甲方邀请参加本项目的其他供应商或第三方专业机构及专家参与验收，相关意见将作为验收书的参考资料。</w:t>
      </w:r>
      <w:r>
        <w:rPr>
          <w:rFonts w:hint="eastAsia" w:ascii="宋体" w:hAnsi="宋体" w:eastAsia="宋体" w:cs="宋体"/>
          <w:sz w:val="24"/>
          <w:szCs w:val="20"/>
          <w:highlight w:val="none"/>
          <w:lang w:val="zh-CN"/>
        </w:rPr>
      </w:r>
      <w:r/>
    </w:p>
    <w:p>
      <w:pPr>
        <w:pStyle w:val="1043"/>
        <w:ind w:firstLine="480"/>
        <w:jc w:val="both"/>
        <w:keepLines w:val="0"/>
        <w:keepNext w:val="0"/>
        <w:pageBreakBefore w:val="0"/>
        <w:spacing w:line="54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sz w:val="24"/>
          <w:szCs w:val="20"/>
          <w:highlight w:val="none"/>
          <w:lang w:val="zh-CN"/>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sz w:val="24"/>
          <w:szCs w:val="20"/>
          <w:highlight w:val="none"/>
          <w:lang w:val="en-US" w:eastAsia="zh-CN"/>
        </w:rPr>
        <w:t xml:space="preserve">中华人民共和国</w:t>
      </w:r>
      <w:r>
        <w:rPr>
          <w:rFonts w:hint="eastAsia" w:ascii="宋体" w:hAnsi="宋体" w:eastAsia="宋体" w:cs="宋体"/>
          <w:sz w:val="24"/>
          <w:szCs w:val="20"/>
          <w:highlight w:val="none"/>
          <w:lang w:val="zh-CN"/>
        </w:rPr>
        <w:t xml:space="preserve">民法典》。乙方在履约过程中有政府采购法律法规规定的违法违规情形的,甲方将及时报告本级财政部门。</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第十</w:t>
      </w:r>
      <w:r>
        <w:rPr>
          <w:rFonts w:hint="eastAsia" w:cs="宋体"/>
          <w:b/>
          <w:bCs/>
          <w:sz w:val="24"/>
          <w:highlight w:val="none"/>
          <w:lang w:val="en-US" w:eastAsia="zh-CN" w:bidi="ar-SA"/>
        </w:rPr>
        <w:t xml:space="preserve">四</w:t>
      </w:r>
      <w:r>
        <w:rPr>
          <w:rFonts w:hint="eastAsia" w:ascii="宋体" w:eastAsia="宋体" w:cs="宋体"/>
          <w:b/>
          <w:bCs/>
          <w:sz w:val="24"/>
          <w:highlight w:val="none"/>
          <w:lang w:bidi="ar-SA"/>
        </w:rPr>
        <w:t xml:space="preserve">条 违约责任 </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w:t>
      </w:r>
      <w:r>
        <w:rPr>
          <w:rFonts w:hint="eastAsia" w:cs="宋体"/>
          <w:sz w:val="24"/>
          <w:highlight w:val="none"/>
          <w:lang w:val="en-US" w:eastAsia="zh-CN" w:bidi="ar-SA"/>
        </w:rPr>
        <w:t xml:space="preserve">4</w:t>
      </w:r>
      <w:r>
        <w:rPr>
          <w:rFonts w:hint="eastAsia" w:ascii="宋体" w:eastAsia="宋体" w:cs="宋体"/>
          <w:sz w:val="24"/>
          <w:highlight w:val="none"/>
          <w:lang w:val="en-US" w:eastAsia="zh-CN" w:bidi="ar-SA"/>
        </w:rPr>
        <w:t xml:space="preserve">.1</w:t>
      </w:r>
      <w:r>
        <w:rPr>
          <w:rFonts w:hint="eastAsia" w:ascii="宋体" w:eastAsia="宋体" w:cs="宋体"/>
          <w:sz w:val="24"/>
          <w:highlight w:val="none"/>
          <w:lang w:bidi="ar-SA"/>
        </w:rPr>
        <w:t xml:space="preserve">乙方不服从甲方管理，甲方有权终止合同，乙方所交的履约保证金作违约金不予退还。</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w:t>
      </w:r>
      <w:r>
        <w:rPr>
          <w:rFonts w:hint="eastAsia" w:cs="宋体"/>
          <w:sz w:val="24"/>
          <w:highlight w:val="none"/>
          <w:lang w:val="en-US" w:eastAsia="zh-CN" w:bidi="ar-SA"/>
        </w:rPr>
        <w:t xml:space="preserve">4</w:t>
      </w:r>
      <w:r>
        <w:rPr>
          <w:rFonts w:hint="eastAsia" w:ascii="宋体" w:eastAsia="宋体" w:cs="宋体"/>
          <w:sz w:val="24"/>
          <w:highlight w:val="none"/>
          <w:lang w:val="en-US" w:eastAsia="zh-CN" w:bidi="ar-SA"/>
        </w:rPr>
        <w:t xml:space="preserve">.2</w:t>
      </w:r>
      <w:r>
        <w:rPr>
          <w:rFonts w:hint="eastAsia" w:ascii="宋体" w:eastAsia="宋体" w:cs="宋体"/>
          <w:sz w:val="24"/>
          <w:highlight w:val="none"/>
          <w:lang w:bidi="ar-SA"/>
        </w:rPr>
        <w:t xml:space="preserve">乙方擅自转包和分包的，甲方有权终止合同。同时乙方交的履约保证金作</w:t>
      </w:r>
      <w:r>
        <w:rPr>
          <w:rFonts w:hint="eastAsia" w:ascii="宋体" w:eastAsia="宋体" w:cs="宋体"/>
          <w:sz w:val="24"/>
          <w:highlight w:val="none"/>
          <w:lang w:val="en-US" w:eastAsia="zh-CN" w:bidi="ar-SA"/>
        </w:rPr>
        <w:t xml:space="preserve">为</w:t>
      </w:r>
      <w:r>
        <w:rPr>
          <w:rFonts w:hint="eastAsia" w:ascii="宋体" w:eastAsia="宋体" w:cs="宋体"/>
          <w:sz w:val="24"/>
          <w:highlight w:val="none"/>
          <w:lang w:bidi="ar-SA"/>
        </w:rPr>
        <w:t xml:space="preserve">合同违约金不予退还。</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w:t>
      </w:r>
      <w:r>
        <w:rPr>
          <w:rFonts w:hint="eastAsia" w:cs="宋体"/>
          <w:sz w:val="24"/>
          <w:highlight w:val="none"/>
          <w:lang w:val="en-US" w:eastAsia="zh-CN" w:bidi="ar-SA"/>
        </w:rPr>
        <w:t xml:space="preserve">4</w:t>
      </w:r>
      <w:r>
        <w:rPr>
          <w:rFonts w:hint="eastAsia" w:ascii="宋体" w:eastAsia="宋体" w:cs="宋体"/>
          <w:sz w:val="24"/>
          <w:highlight w:val="none"/>
          <w:lang w:val="en-US" w:eastAsia="zh-CN" w:bidi="ar-SA"/>
        </w:rPr>
        <w:t xml:space="preserve">.3</w:t>
      </w:r>
      <w:r>
        <w:rPr>
          <w:rFonts w:hint="eastAsia" w:ascii="宋体" w:eastAsia="宋体" w:cs="宋体"/>
          <w:sz w:val="24"/>
          <w:highlight w:val="none"/>
          <w:lang w:bidi="ar-SA"/>
        </w:rPr>
        <w:t xml:space="preserve">乙方在用工等方面如违反《</w:t>
      </w:r>
      <w:r>
        <w:rPr>
          <w:rFonts w:hint="eastAsia" w:ascii="宋体" w:eastAsia="宋体" w:cs="宋体"/>
          <w:sz w:val="24"/>
          <w:highlight w:val="none"/>
          <w:lang w:val="en-US" w:eastAsia="zh-CN" w:bidi="ar-SA"/>
        </w:rPr>
        <w:t xml:space="preserve">中华人民共和国</w:t>
      </w:r>
      <w:r>
        <w:rPr>
          <w:rFonts w:hint="eastAsia" w:ascii="宋体" w:eastAsia="宋体" w:cs="宋体"/>
          <w:sz w:val="24"/>
          <w:highlight w:val="none"/>
          <w:lang w:bidi="ar-SA"/>
        </w:rPr>
        <w:t xml:space="preserve">劳动法》及相关规定，乙方承担由此造成的后果，甲方有权终止本合同。同时视乙方为违约，所交履约保证金作违约金不予退回。</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w:t>
      </w:r>
      <w:r>
        <w:rPr>
          <w:rFonts w:hint="eastAsia" w:cs="宋体"/>
          <w:sz w:val="24"/>
          <w:highlight w:val="none"/>
          <w:lang w:val="en-US" w:eastAsia="zh-CN" w:bidi="ar-SA"/>
        </w:rPr>
        <w:t xml:space="preserve">4</w:t>
      </w:r>
      <w:r>
        <w:rPr>
          <w:rFonts w:hint="eastAsia" w:ascii="宋体" w:eastAsia="宋体" w:cs="宋体"/>
          <w:sz w:val="24"/>
          <w:highlight w:val="none"/>
          <w:lang w:val="en-US" w:eastAsia="zh-CN" w:bidi="ar-SA"/>
        </w:rPr>
        <w:t xml:space="preserve">.4</w:t>
      </w:r>
      <w:r>
        <w:rPr>
          <w:rFonts w:hint="eastAsia" w:ascii="宋体" w:eastAsia="宋体" w:cs="宋体"/>
          <w:sz w:val="24"/>
          <w:highlight w:val="none"/>
          <w:lang w:bidi="ar-SA"/>
        </w:rPr>
        <w:t xml:space="preserve">双方约定，以下条件下所致的损害，可构成对乙方的免责事由：</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（1）因不可抗力而导致的中断服务或物业价值的贬损；</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（2）因物业本身固有的瑕疵造成的损害；</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（3）因维修、养护共用部位、共用设施设备需要而暂时停水、停电或停止共用设施设备的使用的（除排危抢险情形以外，乙方应事先通知甲方）；</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（4）因政府有关部门原因而非乙方责任造成的供水、供电、供热、供冷、通讯、有线电视及其他共用设施设备的障碍和损失。</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（5）甲乙双方均应严格履行合同的约定，若任何一方导致合同不能正常履行或无故单方解除合同，则应承担合同金额的5%违约金和由此造成的后果，给对方造成损失的，应赔偿相应损失。</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第十</w:t>
      </w:r>
      <w:r>
        <w:rPr>
          <w:rFonts w:hint="eastAsia" w:cs="宋体"/>
          <w:b/>
          <w:bCs/>
          <w:sz w:val="24"/>
          <w:highlight w:val="none"/>
          <w:lang w:val="en-US" w:eastAsia="zh-CN" w:bidi="ar-SA"/>
        </w:rPr>
        <w:t xml:space="preserve">五</w:t>
      </w:r>
      <w:r>
        <w:rPr>
          <w:rFonts w:hint="eastAsia" w:ascii="宋体" w:eastAsia="宋体" w:cs="宋体"/>
          <w:b/>
          <w:bCs/>
          <w:sz w:val="24"/>
          <w:highlight w:val="none"/>
          <w:lang w:bidi="ar-SA"/>
        </w:rPr>
        <w:t xml:space="preserve">条 不可抗力事件处理</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5</w:t>
      </w:r>
      <w:r>
        <w:rPr>
          <w:rFonts w:hint="eastAsia" w:ascii="宋体" w:eastAsia="宋体" w:cs="宋体"/>
          <w:sz w:val="24"/>
          <w:highlight w:val="none"/>
          <w:lang w:bidi="ar-SA"/>
        </w:rPr>
        <w:t xml:space="preserve">.1在合同有效期内，任何一方因不可抗力事件导致不能履行合同，则合同履行期可延长，其延长期与不可抗力影响期相同。</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5</w:t>
      </w:r>
      <w:r>
        <w:rPr>
          <w:rFonts w:hint="eastAsia" w:ascii="宋体" w:eastAsia="宋体" w:cs="宋体"/>
          <w:sz w:val="24"/>
          <w:highlight w:val="none"/>
          <w:lang w:bidi="ar-SA"/>
        </w:rPr>
        <w:t xml:space="preserve">.2不可抗力事件发生后，应立即通知对方，并寄送有关权威机构出具的证明。</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5</w:t>
      </w:r>
      <w:r>
        <w:rPr>
          <w:rFonts w:hint="eastAsia" w:ascii="宋体" w:eastAsia="宋体" w:cs="宋体"/>
          <w:sz w:val="24"/>
          <w:highlight w:val="none"/>
          <w:lang w:bidi="ar-SA"/>
        </w:rPr>
        <w:t xml:space="preserve">.3不可抗力事件延续120天以上，双方应通过友好协商，确定是否继续履行合同。</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第十</w:t>
      </w:r>
      <w:r>
        <w:rPr>
          <w:rFonts w:hint="eastAsia" w:cs="宋体"/>
          <w:b/>
          <w:bCs/>
          <w:sz w:val="24"/>
          <w:highlight w:val="none"/>
          <w:lang w:val="en-US" w:eastAsia="zh-CN" w:bidi="ar-SA"/>
        </w:rPr>
        <w:t xml:space="preserve">六</w:t>
      </w:r>
      <w:r>
        <w:rPr>
          <w:rFonts w:hint="eastAsia" w:ascii="宋体" w:eastAsia="宋体" w:cs="宋体"/>
          <w:b/>
          <w:bCs/>
          <w:sz w:val="24"/>
          <w:highlight w:val="none"/>
          <w:lang w:bidi="ar-SA"/>
        </w:rPr>
        <w:t xml:space="preserve">条 解决争议的方法</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6</w:t>
      </w:r>
      <w:r>
        <w:rPr>
          <w:rFonts w:hint="eastAsia" w:ascii="宋体" w:eastAsia="宋体" w:cs="宋体"/>
          <w:sz w:val="24"/>
          <w:highlight w:val="none"/>
          <w:lang w:bidi="ar-SA"/>
        </w:rPr>
        <w:t xml:space="preserve">.1双方在签订、履行合同中所发生的一切争议，应通过友好协商解决。如协商不成，由盐城市亭湖区人民法院管辖。</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第十</w:t>
      </w:r>
      <w:r>
        <w:rPr>
          <w:rFonts w:hint="eastAsia" w:cs="宋体"/>
          <w:b/>
          <w:bCs/>
          <w:sz w:val="24"/>
          <w:highlight w:val="none"/>
          <w:lang w:val="en-US" w:eastAsia="zh-CN" w:bidi="ar-SA"/>
        </w:rPr>
        <w:t xml:space="preserve">七</w:t>
      </w:r>
      <w:r>
        <w:rPr>
          <w:rFonts w:hint="eastAsia" w:ascii="宋体" w:eastAsia="宋体" w:cs="宋体"/>
          <w:b/>
          <w:bCs/>
          <w:sz w:val="24"/>
          <w:highlight w:val="none"/>
          <w:lang w:bidi="ar-SA"/>
        </w:rPr>
        <w:t xml:space="preserve">条 合同生效及其它</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7</w:t>
      </w:r>
      <w:r>
        <w:rPr>
          <w:rFonts w:hint="eastAsia" w:ascii="宋体" w:eastAsia="宋体" w:cs="宋体"/>
          <w:sz w:val="24"/>
          <w:highlight w:val="none"/>
          <w:lang w:bidi="ar-SA"/>
        </w:rPr>
        <w:t xml:space="preserve">.1合同经双方法定代表人或授权委托代表人签字并加盖单位公章后生效。</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7</w:t>
      </w:r>
      <w:r>
        <w:rPr>
          <w:rFonts w:hint="eastAsia" w:ascii="宋体" w:eastAsia="宋体" w:cs="宋体"/>
          <w:sz w:val="24"/>
          <w:highlight w:val="none"/>
          <w:lang w:bidi="ar-SA"/>
        </w:rPr>
        <w:t xml:space="preserve">.2本合同未尽事宜，遵照《</w:t>
      </w:r>
      <w:r>
        <w:rPr>
          <w:rFonts w:hint="eastAsia" w:ascii="宋体" w:eastAsia="宋体" w:cs="宋体"/>
          <w:sz w:val="24"/>
          <w:highlight w:val="none"/>
          <w:lang w:val="en-US" w:eastAsia="zh-CN" w:bidi="ar-SA"/>
        </w:rPr>
        <w:t xml:space="preserve">中华人民共和国</w:t>
      </w:r>
      <w:r>
        <w:rPr>
          <w:rFonts w:hint="eastAsia" w:ascii="宋体" w:eastAsia="宋体" w:cs="宋体"/>
          <w:sz w:val="24"/>
          <w:highlight w:val="none"/>
          <w:lang w:bidi="ar-SA"/>
        </w:rPr>
        <w:t xml:space="preserve">民法典》、《</w:t>
      </w:r>
      <w:r>
        <w:rPr>
          <w:rFonts w:hint="eastAsia" w:ascii="宋体" w:eastAsia="宋体" w:cs="宋体"/>
          <w:sz w:val="24"/>
          <w:highlight w:val="none"/>
          <w:lang w:val="en-US" w:eastAsia="zh-CN" w:bidi="ar-SA"/>
        </w:rPr>
        <w:t xml:space="preserve">中华人民共和国</w:t>
      </w:r>
      <w:r>
        <w:rPr>
          <w:rFonts w:hint="eastAsia" w:ascii="宋体" w:eastAsia="宋体" w:cs="宋体"/>
          <w:sz w:val="24"/>
          <w:highlight w:val="none"/>
          <w:lang w:bidi="ar-SA"/>
        </w:rPr>
        <w:t xml:space="preserve">政府采购法》有关条文执行。</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7</w:t>
      </w:r>
      <w:r>
        <w:rPr>
          <w:rFonts w:hint="eastAsia" w:ascii="宋体" w:eastAsia="宋体" w:cs="宋体"/>
          <w:sz w:val="24"/>
          <w:highlight w:val="none"/>
          <w:lang w:bidi="ar-SA"/>
        </w:rPr>
        <w:t xml:space="preserve">.3 本合同正本一式</w:t>
      </w:r>
      <w:r>
        <w:rPr>
          <w:rFonts w:hint="eastAsia" w:ascii="宋体" w:eastAsia="宋体" w:cs="宋体"/>
          <w:sz w:val="24"/>
          <w:highlight w:val="none"/>
          <w:lang w:val="en-US" w:eastAsia="zh-CN" w:bidi="ar-SA"/>
        </w:rPr>
        <w:t xml:space="preserve">肆</w:t>
      </w:r>
      <w:r>
        <w:rPr>
          <w:rFonts w:hint="eastAsia" w:ascii="宋体" w:eastAsia="宋体" w:cs="宋体"/>
          <w:sz w:val="24"/>
          <w:highlight w:val="none"/>
          <w:lang w:bidi="ar-SA"/>
        </w:rPr>
        <w:t xml:space="preserve">份，具有同等法律效力，甲方、乙方各执</w:t>
      </w:r>
      <w:r>
        <w:rPr>
          <w:rFonts w:hint="eastAsia" w:ascii="宋体" w:eastAsia="宋体" w:cs="宋体"/>
          <w:sz w:val="24"/>
          <w:highlight w:val="none"/>
          <w:lang w:val="en-US" w:eastAsia="zh-CN" w:bidi="ar-SA"/>
        </w:rPr>
        <w:t xml:space="preserve">贰</w:t>
      </w:r>
      <w:r>
        <w:rPr>
          <w:rFonts w:hint="eastAsia" w:ascii="宋体" w:eastAsia="宋体" w:cs="宋体"/>
          <w:sz w:val="24"/>
          <w:highlight w:val="none"/>
          <w:lang w:bidi="ar-SA"/>
        </w:rPr>
        <w:t xml:space="preserve">份。</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  甲方：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 乙方： </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  地址：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  地址： </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  法定代表人或授权代表：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法定代表人或授权代表：</w:t>
      </w:r>
      <w:r>
        <w:rPr>
          <w:rFonts w:hint="eastAsia" w:ascii="宋体" w:eastAsia="宋体" w:cs="宋体"/>
          <w:sz w:val="24"/>
          <w:highlight w:val="none"/>
          <w:lang w:bidi="ar-SA"/>
        </w:rPr>
      </w:r>
      <w:r/>
    </w:p>
    <w:p>
      <w:pPr>
        <w:pStyle w:val="1043"/>
        <w:ind w:firstLine="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      联系电话：               </w:t>
      </w:r>
      <w:r>
        <w:rPr>
          <w:rFonts w:hint="eastAsia" w:ascii="宋体" w:eastAsia="宋体" w:cs="宋体"/>
          <w:sz w:val="24"/>
          <w:highlight w:val="none"/>
          <w:lang w:val="en-US" w:eastAsia="zh-CN" w:bidi="ar-SA"/>
        </w:rPr>
        <w:t xml:space="preserve">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联系电话：         </w:t>
      </w:r>
      <w:r>
        <w:rPr>
          <w:rFonts w:hint="eastAsia" w:ascii="宋体" w:eastAsia="宋体" w:cs="宋体"/>
          <w:sz w:val="24"/>
          <w:highlight w:val="none"/>
          <w:lang w:bidi="ar-SA"/>
        </w:rPr>
      </w:r>
      <w:r/>
    </w:p>
    <w:p>
      <w:pPr>
        <w:pStyle w:val="1043"/>
        <w:ind w:firstLine="480"/>
        <w:jc w:val="righ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              签订日期：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年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月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日</w:t>
      </w:r>
      <w:r>
        <w:rPr>
          <w:rFonts w:hint="eastAsia" w:ascii="宋体" w:eastAsia="宋体" w:cs="宋体"/>
          <w:sz w:val="24"/>
          <w:highlight w:val="none"/>
          <w:lang w:bidi="ar-SA"/>
        </w:rPr>
      </w:r>
      <w:r/>
    </w:p>
    <w:p>
      <w:pPr>
        <w:pStyle w:val="1043"/>
        <w:ind w:firstLine="0"/>
        <w:rPr>
          <w:rFonts w:hint="eastAsia" w:ascii="宋体" w:eastAsia="宋体" w:cs="宋体"/>
          <w:b/>
          <w:bCs/>
          <w:sz w:val="24"/>
          <w:highlight w:val="none"/>
          <w:lang w:bidi="ar-SA"/>
        </w:rPr>
      </w:pPr>
      <w:r>
        <w:rPr>
          <w:rFonts w:hint="eastAsia" w:ascii="宋体" w:eastAsia="宋体" w:cs="宋体"/>
          <w:b/>
          <w:bCs/>
          <w:sz w:val="24"/>
          <w:highlight w:val="none"/>
          <w:lang w:bidi="ar-SA"/>
        </w:rPr>
      </w:r>
      <w:r/>
    </w:p>
    <w:p>
      <w:pPr>
        <w:pStyle w:val="1043"/>
        <w:rPr>
          <w:rFonts w:hint="eastAsia" w:ascii="宋体" w:eastAsia="宋体" w:cs="宋体"/>
          <w:b/>
          <w:bCs/>
          <w:sz w:val="24"/>
          <w:highlight w:val="none"/>
          <w:lang w:bidi="ar-SA"/>
        </w:rPr>
      </w:pPr>
      <w:r>
        <w:rPr>
          <w:rFonts w:hint="eastAsia" w:ascii="宋体" w:eastAsia="宋体" w:cs="宋体"/>
          <w:b/>
          <w:bCs/>
          <w:sz w:val="24"/>
          <w:highlight w:val="none"/>
          <w:lang w:bidi="ar-SA"/>
        </w:rPr>
      </w:r>
      <w:r/>
    </w:p>
    <w:p>
      <w:pPr>
        <w:pStyle w:val="1043"/>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附件1：</w:t>
      </w:r>
      <w:r>
        <w:rPr>
          <w:rFonts w:hint="eastAsia" w:ascii="宋体" w:eastAsia="宋体" w:cs="宋体"/>
          <w:b/>
          <w:bCs/>
          <w:sz w:val="24"/>
          <w:highlight w:val="none"/>
          <w:lang w:bidi="ar-SA"/>
        </w:rPr>
      </w:r>
      <w:r/>
    </w:p>
    <w:p>
      <w:pPr>
        <w:pStyle w:val="1043"/>
        <w:ind w:firstLine="482"/>
        <w:jc w:val="center"/>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盐城市自然资源和规划局</w:t>
      </w:r>
      <w:r>
        <w:rPr>
          <w:rFonts w:hint="eastAsia" w:ascii="宋体" w:eastAsia="宋体" w:cs="宋体"/>
          <w:b/>
          <w:bCs/>
          <w:sz w:val="24"/>
          <w:highlight w:val="none"/>
          <w:lang w:eastAsia="zh-CN" w:bidi="ar-SA"/>
        </w:rPr>
        <w:t xml:space="preserve">（</w:t>
      </w:r>
      <w:r>
        <w:rPr>
          <w:rFonts w:hint="eastAsia" w:ascii="宋体" w:eastAsia="宋体" w:cs="宋体"/>
          <w:b/>
          <w:bCs/>
          <w:sz w:val="24"/>
          <w:highlight w:val="none"/>
          <w:lang w:bidi="ar-SA"/>
        </w:rPr>
        <w:t xml:space="preserve">局机关</w:t>
      </w:r>
      <w:r>
        <w:rPr>
          <w:rFonts w:hint="eastAsia" w:ascii="宋体" w:eastAsia="宋体" w:cs="宋体"/>
          <w:b/>
          <w:bCs/>
          <w:sz w:val="24"/>
          <w:highlight w:val="none"/>
          <w:lang w:eastAsia="zh-CN" w:bidi="ar-SA"/>
        </w:rPr>
        <w:t xml:space="preserve">）</w:t>
      </w:r>
      <w:r>
        <w:rPr>
          <w:rFonts w:hint="eastAsia" w:ascii="宋体" w:eastAsia="宋体" w:cs="宋体"/>
          <w:b/>
          <w:bCs/>
          <w:sz w:val="24"/>
          <w:highlight w:val="none"/>
          <w:lang w:bidi="ar-SA"/>
        </w:rPr>
        <w:t xml:space="preserve">办公区域物业管理项目</w:t>
      </w:r>
      <w:r>
        <w:rPr>
          <w:rFonts w:hint="eastAsia" w:ascii="宋体" w:eastAsia="宋体" w:cs="宋体"/>
          <w:b/>
          <w:bCs/>
          <w:sz w:val="24"/>
          <w:highlight w:val="none"/>
          <w:lang w:bidi="ar-SA"/>
        </w:rPr>
      </w:r>
      <w:r/>
    </w:p>
    <w:p>
      <w:pPr>
        <w:pStyle w:val="1043"/>
        <w:ind w:firstLine="482"/>
        <w:jc w:val="center"/>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物业管理考核办法（建议考虑实际是否执行）</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一、考核目的</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通过考核，进一步提高服务保障质量，确保盐城市自然资源和规划局（以下</w:t>
      </w:r>
      <w:r>
        <w:rPr>
          <w:rFonts w:hint="eastAsia" w:ascii="宋体" w:eastAsia="宋体" w:cs="宋体"/>
          <w:color w:val="000000"/>
          <w:sz w:val="24"/>
          <w:szCs w:val="20"/>
          <w:highlight w:val="none"/>
          <w:lang w:val="en-US" w:eastAsia="zh-CN" w:bidi="ar-SA"/>
        </w:rPr>
        <w:t xml:space="preserve">简</w:t>
      </w:r>
      <w:r>
        <w:rPr>
          <w:rFonts w:hint="eastAsia" w:ascii="宋体" w:eastAsia="宋体" w:cs="宋体"/>
          <w:color w:val="000000"/>
          <w:sz w:val="24"/>
          <w:szCs w:val="20"/>
          <w:highlight w:val="none"/>
          <w:lang w:val="zh-CN" w:eastAsia="zh-CN" w:bidi="ar-SA"/>
        </w:rPr>
        <w:t xml:space="preserve">称甲方）</w:t>
      </w:r>
      <w:r>
        <w:rPr>
          <w:rFonts w:hint="eastAsia" w:ascii="宋体" w:eastAsia="宋体" w:cs="宋体"/>
          <w:color w:val="000000"/>
          <w:sz w:val="24"/>
          <w:szCs w:val="20"/>
          <w:highlight w:val="none"/>
          <w:lang w:bidi="ar-SA"/>
        </w:rPr>
        <w:t xml:space="preserve">办公楼</w:t>
      </w:r>
      <w:r>
        <w:rPr>
          <w:rFonts w:hint="eastAsia" w:ascii="宋体" w:eastAsia="宋体" w:cs="宋体"/>
          <w:color w:val="000000"/>
          <w:sz w:val="24"/>
          <w:szCs w:val="20"/>
          <w:highlight w:val="none"/>
          <w:lang w:val="zh-CN" w:eastAsia="zh-CN" w:bidi="ar-SA"/>
        </w:rPr>
        <w:t xml:space="preserve">安全运行。</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二、考核依据</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《物业管理服务合同》（含其附件及本考核办法）</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质量管理标准体系文件</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物业管理创优考评标准</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三、考核办法</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1.采用资料查核、现场验证、抽样检查、询问等方法对物管公司的服务质量进行控制。</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2.评分比重：每月进行考核，共计12次（每次不定时进行检查），每月综合得分100分，每项检查按百分制考核，累计扣分。</w:t>
      </w:r>
      <w:r>
        <w:rPr>
          <w:rFonts w:hint="eastAsia" w:ascii="宋体" w:eastAsia="宋体" w:cs="宋体"/>
          <w:color w:val="000000"/>
          <w:sz w:val="24"/>
          <w:szCs w:val="20"/>
          <w:highlight w:val="none"/>
          <w:lang w:val="zh-CN" w:eastAsia="zh-CN" w:bidi="ar-SA"/>
        </w:rPr>
      </w:r>
      <w:r/>
    </w:p>
    <w:tbl>
      <w:tblPr>
        <w:tblW w:w="8619"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028"/>
        <w:gridCol w:w="2028"/>
        <w:gridCol w:w="4563"/>
      </w:tblGrid>
      <w:tr>
        <w:trPr>
          <w:trHeight w:val="694" w:hRule="exact"/>
        </w:trPr>
        <w:tc>
          <w:tcPr>
            <w:tcW w:w="2028" w:type="dxa"/>
            <w:vAlign w:val="center"/>
            <w:textDirection w:val="lrTb"/>
            <w:noWrap w:val="false"/>
          </w:tcPr>
          <w:p>
            <w:pPr>
              <w:pStyle w:val="1043"/>
              <w:ind w:firstLine="440"/>
              <w:jc w:val="center"/>
              <w:rPr>
                <w:rFonts w:hint="eastAsia" w:ascii="宋体" w:eastAsia="宋体" w:cs="宋体"/>
                <w:sz w:val="24"/>
                <w:highlight w:val="none"/>
                <w:lang w:bidi="ar-SA"/>
              </w:rPr>
            </w:pPr>
            <w:r>
              <w:rPr>
                <w:rFonts w:hint="eastAsia" w:ascii="宋体" w:eastAsia="宋体" w:cs="宋体"/>
                <w:sz w:val="24"/>
                <w:highlight w:val="none"/>
                <w:lang w:bidi="ar-SA"/>
              </w:rPr>
              <w:t xml:space="preserve">考核内容</w:t>
            </w:r>
            <w:r>
              <w:rPr>
                <w:rFonts w:hint="eastAsia" w:ascii="宋体" w:eastAsia="宋体" w:cs="宋体"/>
                <w:sz w:val="24"/>
                <w:highlight w:val="none"/>
                <w:lang w:bidi="ar-SA"/>
              </w:rPr>
            </w:r>
            <w:r/>
          </w:p>
        </w:tc>
        <w:tc>
          <w:tcPr>
            <w:tcW w:w="2028" w:type="dxa"/>
            <w:vAlign w:val="center"/>
            <w:textDirection w:val="lrTb"/>
            <w:noWrap w:val="false"/>
          </w:tcPr>
          <w:p>
            <w:pPr>
              <w:pStyle w:val="1043"/>
              <w:ind w:firstLine="720"/>
              <w:rPr>
                <w:rFonts w:hint="eastAsia" w:ascii="宋体" w:eastAsia="宋体" w:cs="宋体"/>
                <w:sz w:val="24"/>
                <w:highlight w:val="none"/>
                <w:lang w:bidi="ar-SA"/>
              </w:rPr>
            </w:pPr>
            <w:r>
              <w:rPr>
                <w:rFonts w:hint="eastAsia" w:ascii="宋体" w:eastAsia="宋体" w:cs="宋体"/>
                <w:sz w:val="24"/>
                <w:highlight w:val="none"/>
                <w:lang w:bidi="ar-SA"/>
              </w:rPr>
              <w:t xml:space="preserve">权重</w:t>
            </w:r>
            <w:r>
              <w:rPr>
                <w:rFonts w:hint="eastAsia" w:ascii="宋体" w:eastAsia="宋体" w:cs="宋体"/>
                <w:sz w:val="24"/>
                <w:highlight w:val="none"/>
                <w:lang w:bidi="ar-SA"/>
              </w:rPr>
            </w:r>
            <w:r/>
          </w:p>
        </w:tc>
        <w:tc>
          <w:tcPr>
            <w:tcW w:w="4563" w:type="dxa"/>
            <w:vAlign w:val="center"/>
            <w:textDirection w:val="lrTb"/>
            <w:noWrap w:val="false"/>
          </w:tcPr>
          <w:p>
            <w:pPr>
              <w:pStyle w:val="1043"/>
              <w:ind w:firstLine="440"/>
              <w:jc w:val="center"/>
              <w:rPr>
                <w:rFonts w:hint="eastAsia" w:ascii="宋体" w:eastAsia="宋体" w:cs="宋体"/>
                <w:sz w:val="24"/>
                <w:highlight w:val="none"/>
                <w:lang w:bidi="ar-SA"/>
              </w:rPr>
            </w:pPr>
            <w:r>
              <w:rPr>
                <w:rFonts w:hint="eastAsia" w:ascii="宋体" w:eastAsia="宋体" w:cs="宋体"/>
                <w:sz w:val="24"/>
                <w:highlight w:val="none"/>
                <w:lang w:bidi="ar-SA"/>
              </w:rPr>
              <w:t xml:space="preserve">考核得分</w:t>
            </w:r>
            <w:r>
              <w:rPr>
                <w:rFonts w:hint="eastAsia" w:ascii="宋体" w:eastAsia="宋体" w:cs="宋体"/>
                <w:sz w:val="24"/>
                <w:highlight w:val="none"/>
                <w:lang w:bidi="ar-SA"/>
              </w:rPr>
            </w:r>
            <w:r/>
          </w:p>
        </w:tc>
      </w:tr>
      <w:tr>
        <w:trPr>
          <w:trHeight w:val="469" w:hRule="exact"/>
        </w:trPr>
        <w:tc>
          <w:tcPr>
            <w:tcW w:w="2028" w:type="dxa"/>
            <w:vAlign w:val="center"/>
            <w:textDirection w:val="lrTb"/>
            <w:noWrap w:val="false"/>
          </w:tcPr>
          <w:p>
            <w:pPr>
              <w:pStyle w:val="1043"/>
              <w:ind w:firstLine="440"/>
              <w:jc w:val="center"/>
              <w:rPr>
                <w:rFonts w:hint="eastAsia" w:ascii="宋体" w:eastAsia="宋体" w:cs="宋体"/>
                <w:sz w:val="24"/>
                <w:highlight w:val="none"/>
                <w:lang w:bidi="ar-SA"/>
              </w:rPr>
            </w:pPr>
            <w:r>
              <w:rPr>
                <w:rFonts w:hint="eastAsia" w:ascii="宋体" w:eastAsia="宋体" w:cs="宋体"/>
                <w:sz w:val="24"/>
                <w:highlight w:val="none"/>
                <w:lang w:bidi="ar-SA"/>
              </w:rPr>
              <w:t xml:space="preserve">物业管理</w:t>
            </w:r>
            <w:r>
              <w:rPr>
                <w:rFonts w:hint="eastAsia" w:ascii="宋体" w:eastAsia="宋体" w:cs="宋体"/>
                <w:sz w:val="24"/>
                <w:highlight w:val="none"/>
                <w:lang w:bidi="ar-SA"/>
              </w:rPr>
            </w:r>
            <w:r/>
          </w:p>
        </w:tc>
        <w:tc>
          <w:tcPr>
            <w:tcW w:w="2028" w:type="dxa"/>
            <w:vAlign w:val="center"/>
            <w:textDirection w:val="lrTb"/>
            <w:noWrap w:val="false"/>
          </w:tcPr>
          <w:p>
            <w:pPr>
              <w:pStyle w:val="1043"/>
              <w:ind w:firstLine="720"/>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100%</w:t>
            </w:r>
            <w:r>
              <w:rPr>
                <w:rFonts w:hint="eastAsia" w:ascii="宋体" w:eastAsia="宋体" w:cs="宋体"/>
                <w:color w:val="000000"/>
                <w:sz w:val="24"/>
                <w:highlight w:val="none"/>
                <w:lang w:bidi="ar-SA"/>
              </w:rPr>
            </w:r>
            <w:r/>
          </w:p>
        </w:tc>
        <w:tc>
          <w:tcPr>
            <w:tcW w:w="4563" w:type="dxa"/>
            <w:vAlign w:val="center"/>
            <w:textDirection w:val="lrTb"/>
            <w:noWrap w:val="false"/>
          </w:tcPr>
          <w:p>
            <w:pPr>
              <w:pStyle w:val="1043"/>
              <w:ind w:firstLine="440"/>
              <w:jc w:val="center"/>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每月综合得分=物业管理×100%</w:t>
            </w:r>
            <w:r>
              <w:rPr>
                <w:rFonts w:hint="eastAsia" w:ascii="宋体" w:eastAsia="宋体" w:cs="宋体"/>
                <w:color w:val="000000"/>
                <w:sz w:val="24"/>
                <w:highlight w:val="none"/>
                <w:lang w:bidi="ar-SA"/>
              </w:rPr>
            </w:r>
            <w:r/>
          </w:p>
        </w:tc>
      </w:tr>
    </w:tbl>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物业服务综合工作考核满分为100分，得分</w:t>
      </w:r>
      <w:r>
        <w:rPr>
          <w:rFonts w:hint="eastAsia" w:ascii="宋体" w:eastAsia="宋体" w:cs="宋体"/>
          <w:color w:val="000000"/>
          <w:sz w:val="24"/>
          <w:szCs w:val="20"/>
          <w:highlight w:val="none"/>
          <w:lang w:bidi="ar-SA"/>
        </w:rPr>
        <w:t xml:space="preserve">85</w:t>
      </w:r>
      <w:r>
        <w:rPr>
          <w:rFonts w:hint="eastAsia" w:ascii="宋体" w:eastAsia="宋体" w:cs="宋体"/>
          <w:color w:val="000000"/>
          <w:sz w:val="24"/>
          <w:szCs w:val="20"/>
          <w:highlight w:val="none"/>
          <w:lang w:val="zh-CN" w:eastAsia="zh-CN" w:bidi="ar-SA"/>
        </w:rPr>
        <w:t xml:space="preserve">分</w:t>
      </w:r>
      <w:r>
        <w:rPr>
          <w:rFonts w:hint="eastAsia" w:ascii="宋体" w:eastAsia="宋体" w:cs="宋体"/>
          <w:color w:val="000000"/>
          <w:sz w:val="24"/>
          <w:szCs w:val="20"/>
          <w:highlight w:val="none"/>
          <w:lang w:bidi="ar-SA"/>
        </w:rPr>
        <w:t xml:space="preserve">以上（含85分）</w:t>
      </w:r>
      <w:r>
        <w:rPr>
          <w:rFonts w:hint="eastAsia" w:ascii="宋体" w:eastAsia="宋体" w:cs="宋体"/>
          <w:color w:val="000000"/>
          <w:sz w:val="24"/>
          <w:szCs w:val="20"/>
          <w:highlight w:val="none"/>
          <w:lang w:val="zh-CN" w:eastAsia="zh-CN" w:bidi="ar-SA"/>
        </w:rPr>
        <w:t xml:space="preserve">，</w:t>
      </w:r>
      <w:r>
        <w:rPr>
          <w:rFonts w:hint="eastAsia" w:ascii="宋体" w:eastAsia="宋体" w:cs="宋体"/>
          <w:color w:val="000000"/>
          <w:sz w:val="24"/>
          <w:szCs w:val="20"/>
          <w:highlight w:val="none"/>
          <w:lang w:bidi="ar-SA"/>
        </w:rPr>
        <w:t xml:space="preserve">按实结付</w:t>
      </w:r>
      <w:r>
        <w:rPr>
          <w:rFonts w:hint="eastAsia" w:ascii="宋体" w:eastAsia="宋体" w:cs="宋体"/>
          <w:color w:val="000000"/>
          <w:sz w:val="24"/>
          <w:szCs w:val="20"/>
          <w:highlight w:val="none"/>
          <w:lang w:val="zh-CN" w:eastAsia="zh-CN" w:bidi="ar-SA"/>
        </w:rPr>
        <w:t xml:space="preserve">；得分</w:t>
      </w:r>
      <w:r>
        <w:rPr>
          <w:rFonts w:hint="eastAsia" w:ascii="宋体" w:eastAsia="宋体" w:cs="宋体"/>
          <w:color w:val="000000"/>
          <w:sz w:val="24"/>
          <w:szCs w:val="20"/>
          <w:highlight w:val="none"/>
          <w:lang w:bidi="ar-SA"/>
        </w:rPr>
        <w:t xml:space="preserve">60-85</w:t>
      </w:r>
      <w:r>
        <w:rPr>
          <w:rFonts w:hint="eastAsia" w:ascii="宋体" w:eastAsia="宋体" w:cs="宋体"/>
          <w:color w:val="000000"/>
          <w:sz w:val="24"/>
          <w:szCs w:val="20"/>
          <w:highlight w:val="none"/>
          <w:lang w:val="zh-CN" w:eastAsia="zh-CN" w:bidi="ar-SA"/>
        </w:rPr>
        <w:t xml:space="preserve">分</w:t>
      </w:r>
      <w:r>
        <w:rPr>
          <w:rFonts w:hint="eastAsia" w:ascii="宋体" w:eastAsia="宋体" w:cs="宋体"/>
          <w:color w:val="000000"/>
          <w:sz w:val="24"/>
          <w:szCs w:val="20"/>
          <w:highlight w:val="none"/>
          <w:lang w:val="en-US" w:eastAsia="zh-CN" w:bidi="ar-SA"/>
        </w:rPr>
        <w:t xml:space="preserve">的</w:t>
      </w:r>
      <w:r>
        <w:rPr>
          <w:rFonts w:hint="eastAsia" w:ascii="宋体" w:eastAsia="宋体" w:cs="宋体"/>
          <w:color w:val="000000"/>
          <w:sz w:val="24"/>
          <w:szCs w:val="20"/>
          <w:highlight w:val="none"/>
          <w:lang w:val="zh-CN" w:eastAsia="zh-CN" w:bidi="ar-SA"/>
        </w:rPr>
        <w:t xml:space="preserve">，扣减物业管理费</w:t>
      </w:r>
      <w:r>
        <w:rPr>
          <w:rFonts w:hint="eastAsia" w:ascii="宋体" w:eastAsia="宋体" w:cs="宋体"/>
          <w:color w:val="000000"/>
          <w:sz w:val="24"/>
          <w:szCs w:val="20"/>
          <w:highlight w:val="none"/>
          <w:lang w:bidi="ar-SA"/>
        </w:rPr>
        <w:t xml:space="preserve">1000</w:t>
      </w:r>
      <w:r>
        <w:rPr>
          <w:rFonts w:hint="eastAsia" w:ascii="宋体" w:eastAsia="宋体" w:cs="宋体"/>
          <w:color w:val="000000"/>
          <w:sz w:val="24"/>
          <w:szCs w:val="20"/>
          <w:highlight w:val="none"/>
          <w:lang w:val="zh-CN" w:eastAsia="zh-CN" w:bidi="ar-SA"/>
        </w:rPr>
        <w:t xml:space="preserve">元；</w:t>
      </w:r>
      <w:r>
        <w:rPr>
          <w:rFonts w:hint="eastAsia" w:ascii="宋体" w:eastAsia="宋体" w:cs="宋体"/>
          <w:color w:val="000000"/>
          <w:sz w:val="24"/>
          <w:szCs w:val="20"/>
          <w:highlight w:val="none"/>
          <w:lang w:bidi="ar-SA"/>
        </w:rPr>
        <w:t xml:space="preserve">连续3次</w:t>
      </w:r>
      <w:r>
        <w:rPr>
          <w:rFonts w:hint="eastAsia" w:ascii="宋体" w:eastAsia="宋体" w:cs="宋体"/>
          <w:color w:val="000000"/>
          <w:sz w:val="24"/>
          <w:szCs w:val="20"/>
          <w:highlight w:val="none"/>
          <w:lang w:val="zh-CN" w:eastAsia="zh-CN" w:bidi="ar-SA"/>
        </w:rPr>
        <w:t xml:space="preserve">60分以下，</w:t>
      </w:r>
      <w:r>
        <w:rPr>
          <w:rFonts w:hint="eastAsia" w:ascii="宋体" w:eastAsia="宋体" w:cs="宋体"/>
          <w:color w:val="000000"/>
          <w:sz w:val="24"/>
          <w:szCs w:val="20"/>
          <w:highlight w:val="none"/>
          <w:lang w:bidi="ar-SA"/>
        </w:rPr>
        <w:t xml:space="preserve">甲方有权终止合同</w:t>
      </w:r>
      <w:r>
        <w:rPr>
          <w:rFonts w:hint="eastAsia" w:ascii="宋体" w:eastAsia="宋体" w:cs="宋体"/>
          <w:color w:val="000000"/>
          <w:sz w:val="24"/>
          <w:szCs w:val="20"/>
          <w:highlight w:val="none"/>
          <w:lang w:val="zh-CN" w:eastAsia="zh-CN" w:bidi="ar-SA"/>
        </w:rPr>
        <w:t xml:space="preserve">。</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四、具体内容（详见附件2）</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五、考核实施</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物管公司治安保卫、卫生保洁、会议服务、保养维护、消</w:t>
      </w:r>
      <w:r>
        <w:rPr>
          <w:rFonts w:hint="eastAsia" w:ascii="宋体" w:eastAsia="宋体" w:cs="宋体"/>
          <w:color w:val="000000"/>
          <w:sz w:val="24"/>
          <w:szCs w:val="20"/>
          <w:highlight w:val="none"/>
          <w:lang w:bidi="ar-SA"/>
        </w:rPr>
        <w:t xml:space="preserve">控室</w:t>
      </w:r>
      <w:r>
        <w:rPr>
          <w:rFonts w:hint="eastAsia" w:ascii="宋体" w:eastAsia="宋体" w:cs="宋体"/>
          <w:color w:val="000000"/>
          <w:sz w:val="24"/>
          <w:szCs w:val="20"/>
          <w:highlight w:val="none"/>
          <w:lang w:val="zh-CN" w:eastAsia="zh-CN" w:bidi="ar-SA"/>
        </w:rPr>
        <w:t xml:space="preserve">值班等服务考核工作由办公室负责。</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此考核办法由盐城市自然资源和规划局负责解释，于当年度物业管理主合同生效之日起施行。</w:t>
      </w:r>
      <w:r>
        <w:rPr>
          <w:rFonts w:hint="eastAsia" w:ascii="宋体" w:eastAsia="宋体" w:cs="宋体"/>
          <w:color w:val="000000"/>
          <w:sz w:val="24"/>
          <w:szCs w:val="20"/>
          <w:highlight w:val="none"/>
          <w:lang w:val="zh-CN" w:eastAsia="zh-CN" w:bidi="ar-SA"/>
        </w:rPr>
      </w:r>
      <w:r/>
    </w:p>
    <w:p>
      <w:pPr>
        <w:pStyle w:val="1134"/>
        <w:rPr>
          <w:rFonts w:hint="eastAsia" w:ascii="宋体" w:eastAsia="宋体" w:cs="宋体"/>
          <w:b/>
          <w:bCs/>
          <w:color w:val="000000"/>
          <w:sz w:val="28"/>
          <w:szCs w:val="28"/>
          <w:highlight w:val="none"/>
          <w:lang w:bidi="ar-SA"/>
        </w:rPr>
      </w:pPr>
      <w:r>
        <w:rPr>
          <w:rFonts w:hint="eastAsia" w:ascii="宋体" w:eastAsia="宋体" w:cs="宋体"/>
          <w:b/>
          <w:bCs/>
          <w:color w:val="000000"/>
          <w:sz w:val="28"/>
          <w:szCs w:val="28"/>
          <w:highlight w:val="none"/>
          <w:lang w:bidi="ar-SA"/>
        </w:rPr>
      </w:r>
      <w:r/>
    </w:p>
    <w:p>
      <w:pPr>
        <w:pStyle w:val="1134"/>
        <w:rPr>
          <w:rFonts w:hint="eastAsia" w:ascii="宋体" w:eastAsia="宋体" w:cs="宋体"/>
          <w:b/>
          <w:bCs/>
          <w:color w:val="000000"/>
          <w:sz w:val="28"/>
          <w:szCs w:val="28"/>
          <w:highlight w:val="none"/>
          <w:lang w:bidi="ar-SA"/>
        </w:rPr>
      </w:pPr>
      <w:r>
        <w:rPr>
          <w:rFonts w:hint="eastAsia" w:ascii="宋体" w:eastAsia="宋体" w:cs="宋体"/>
          <w:b/>
          <w:bCs/>
          <w:color w:val="000000"/>
          <w:sz w:val="28"/>
          <w:szCs w:val="28"/>
          <w:highlight w:val="none"/>
          <w:lang w:bidi="ar-SA"/>
        </w:rPr>
        <w:t xml:space="preserve">附件2</w:t>
      </w:r>
      <w:r>
        <w:rPr>
          <w:rFonts w:hint="eastAsia" w:ascii="宋体" w:eastAsia="宋体" w:cs="宋体"/>
          <w:b/>
          <w:bCs/>
          <w:color w:val="000000"/>
          <w:sz w:val="28"/>
          <w:szCs w:val="28"/>
          <w:highlight w:val="none"/>
          <w:lang w:bidi="ar-SA"/>
        </w:rPr>
      </w:r>
      <w:r/>
    </w:p>
    <w:p>
      <w:pPr>
        <w:pStyle w:val="1134"/>
        <w:jc w:val="center"/>
        <w:rPr>
          <w:rFonts w:hint="eastAsia" w:ascii="宋体" w:eastAsia="宋体" w:cs="宋体"/>
          <w:color w:val="000000"/>
          <w:sz w:val="21"/>
          <w:szCs w:val="20"/>
          <w:highlight w:val="none"/>
          <w:lang w:bidi="ar-SA"/>
        </w:rPr>
      </w:pPr>
      <w:r>
        <w:rPr>
          <w:rFonts w:hint="eastAsia" w:ascii="宋体" w:eastAsia="宋体" w:cs="宋体"/>
          <w:b/>
          <w:bCs/>
          <w:color w:val="000000"/>
          <w:sz w:val="28"/>
          <w:szCs w:val="28"/>
          <w:highlight w:val="none"/>
          <w:lang w:bidi="ar-SA"/>
        </w:rPr>
        <w:t xml:space="preserve">盐城市自然资源和规划局</w:t>
      </w:r>
      <w:r>
        <w:rPr>
          <w:rFonts w:hint="eastAsia" w:ascii="宋体" w:eastAsia="宋体" w:cs="宋体"/>
          <w:b/>
          <w:bCs/>
          <w:color w:val="000000"/>
          <w:sz w:val="28"/>
          <w:szCs w:val="28"/>
          <w:highlight w:val="none"/>
          <w:lang w:eastAsia="zh-CN" w:bidi="ar-SA"/>
        </w:rPr>
        <w:t xml:space="preserve">（</w:t>
      </w:r>
      <w:r>
        <w:rPr>
          <w:rFonts w:hint="eastAsia" w:ascii="宋体" w:eastAsia="宋体" w:cs="宋体"/>
          <w:b/>
          <w:bCs/>
          <w:color w:val="000000"/>
          <w:sz w:val="28"/>
          <w:szCs w:val="28"/>
          <w:highlight w:val="none"/>
          <w:lang w:bidi="ar-SA"/>
        </w:rPr>
        <w:t xml:space="preserve">局机关</w:t>
      </w:r>
      <w:r>
        <w:rPr>
          <w:rFonts w:hint="eastAsia" w:ascii="宋体" w:eastAsia="宋体" w:cs="宋体"/>
          <w:b/>
          <w:bCs/>
          <w:color w:val="000000"/>
          <w:sz w:val="28"/>
          <w:szCs w:val="28"/>
          <w:highlight w:val="none"/>
          <w:lang w:eastAsia="zh-CN" w:bidi="ar-SA"/>
        </w:rPr>
        <w:t xml:space="preserve">）</w:t>
      </w:r>
      <w:r>
        <w:rPr>
          <w:rFonts w:hint="eastAsia" w:ascii="宋体" w:eastAsia="宋体" w:cs="宋体"/>
          <w:b/>
          <w:bCs/>
          <w:color w:val="000000"/>
          <w:sz w:val="28"/>
          <w:szCs w:val="28"/>
          <w:highlight w:val="none"/>
          <w:lang w:bidi="ar-SA"/>
        </w:rPr>
        <w:t xml:space="preserve">办公区域（毓龙东路59号）物业管理项目物业管理考核评分表</w:t>
      </w:r>
      <w:r>
        <w:rPr>
          <w:rFonts w:hint="eastAsia" w:ascii="宋体" w:eastAsia="宋体" w:cs="宋体"/>
          <w:color w:val="000000"/>
          <w:sz w:val="21"/>
          <w:szCs w:val="20"/>
          <w:highlight w:val="none"/>
          <w:lang w:bidi="ar-SA"/>
        </w:rPr>
      </w:r>
      <w:r/>
    </w:p>
    <w:tbl>
      <w:tblPr>
        <w:tblW w:w="1025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4"/>
        <w:gridCol w:w="1201"/>
        <w:gridCol w:w="6734"/>
        <w:gridCol w:w="948"/>
        <w:gridCol w:w="700"/>
      </w:tblGrid>
      <w:tr>
        <w:trPr>
          <w:trHeight w:val="587"/>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1043"/>
              <w:ind w:left="0" w:firstLine="0"/>
              <w:widowControl/>
              <w:rPr>
                <w:rFonts w:hint="eastAsia" w:ascii="宋体" w:eastAsia="宋体" w:cs="宋体"/>
                <w:b/>
                <w:bCs/>
                <w:color w:val="000000"/>
                <w:sz w:val="18"/>
                <w:szCs w:val="18"/>
                <w:highlight w:val="none"/>
                <w:lang w:bidi="ar-SA"/>
              </w:rPr>
            </w:pPr>
            <w:r>
              <w:rPr>
                <w:rFonts w:hint="eastAsia" w:ascii="宋体" w:eastAsia="宋体" w:cs="宋体"/>
                <w:b/>
                <w:bCs/>
                <w:color w:val="000000"/>
                <w:sz w:val="18"/>
                <w:szCs w:val="18"/>
                <w:highlight w:val="none"/>
                <w:lang w:bidi="ar-SA"/>
              </w:rPr>
              <w:t xml:space="preserve">序号</w:t>
            </w:r>
            <w:r>
              <w:rPr>
                <w:rFonts w:hint="eastAsia" w:ascii="宋体" w:eastAsia="宋体" w:cs="宋体"/>
                <w:b/>
                <w:bCs/>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43"/>
              <w:jc w:val="center"/>
              <w:widowControl/>
              <w:rPr>
                <w:rFonts w:hint="eastAsia" w:ascii="宋体" w:eastAsia="宋体" w:cs="宋体"/>
                <w:b/>
                <w:bCs/>
                <w:color w:val="000000"/>
                <w:sz w:val="18"/>
                <w:szCs w:val="18"/>
                <w:highlight w:val="none"/>
                <w:lang w:bidi="ar-SA"/>
              </w:rPr>
            </w:pPr>
            <w:r>
              <w:rPr>
                <w:rFonts w:hint="eastAsia" w:ascii="宋体" w:eastAsia="宋体" w:cs="宋体"/>
                <w:b/>
                <w:bCs/>
                <w:color w:val="000000"/>
                <w:sz w:val="18"/>
                <w:szCs w:val="18"/>
                <w:highlight w:val="none"/>
                <w:lang w:bidi="ar-SA"/>
              </w:rPr>
              <w:t xml:space="preserve">考核项</w:t>
            </w:r>
            <w:r>
              <w:rPr>
                <w:rFonts w:hint="eastAsia" w:ascii="宋体" w:eastAsia="宋体" w:cs="宋体"/>
                <w:b/>
                <w:bCs/>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1043"/>
              <w:jc w:val="center"/>
              <w:widowControl/>
              <w:rPr>
                <w:rFonts w:hint="eastAsia" w:ascii="宋体" w:eastAsia="宋体" w:cs="宋体"/>
                <w:b/>
                <w:bCs/>
                <w:color w:val="000000"/>
                <w:sz w:val="18"/>
                <w:szCs w:val="18"/>
                <w:highlight w:val="none"/>
                <w:lang w:bidi="ar-SA"/>
              </w:rPr>
            </w:pPr>
            <w:r>
              <w:rPr>
                <w:rFonts w:hint="eastAsia" w:ascii="宋体" w:eastAsia="宋体" w:cs="宋体"/>
                <w:b/>
                <w:bCs/>
                <w:color w:val="000000"/>
                <w:sz w:val="18"/>
                <w:szCs w:val="18"/>
                <w:highlight w:val="none"/>
                <w:lang w:bidi="ar-SA"/>
              </w:rPr>
              <w:t xml:space="preserve">具体内容</w:t>
            </w:r>
            <w:r>
              <w:rPr>
                <w:rFonts w:hint="eastAsia" w:ascii="宋体" w:eastAsia="宋体" w:cs="宋体"/>
                <w:b/>
                <w:bCs/>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1043"/>
              <w:ind w:firstLine="181"/>
              <w:widowControl/>
              <w:rPr>
                <w:rFonts w:hint="eastAsia" w:ascii="宋体" w:eastAsia="宋体" w:cs="宋体"/>
                <w:b/>
                <w:bCs/>
                <w:color w:val="000000"/>
                <w:sz w:val="18"/>
                <w:szCs w:val="18"/>
                <w:highlight w:val="none"/>
                <w:lang w:bidi="ar-SA"/>
              </w:rPr>
            </w:pPr>
            <w:r>
              <w:rPr>
                <w:rFonts w:hint="eastAsia" w:ascii="宋体" w:eastAsia="宋体" w:cs="宋体"/>
                <w:b/>
                <w:bCs/>
                <w:color w:val="000000"/>
                <w:sz w:val="18"/>
                <w:szCs w:val="18"/>
                <w:highlight w:val="none"/>
                <w:lang w:bidi="ar-SA"/>
              </w:rPr>
              <w:t xml:space="preserve">备注</w:t>
            </w:r>
            <w:r>
              <w:rPr>
                <w:rFonts w:hint="eastAsia" w:ascii="宋体" w:eastAsia="宋体" w:cs="宋体"/>
                <w:b/>
                <w:bCs/>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43"/>
              <w:ind w:firstLine="0"/>
              <w:widowControl/>
              <w:rPr>
                <w:rFonts w:hint="eastAsia" w:ascii="宋体" w:eastAsia="宋体" w:cs="宋体"/>
                <w:b/>
                <w:bCs/>
                <w:color w:val="000000"/>
                <w:sz w:val="18"/>
                <w:szCs w:val="18"/>
                <w:highlight w:val="none"/>
                <w:lang w:bidi="ar-SA"/>
              </w:rPr>
            </w:pPr>
            <w:r>
              <w:rPr>
                <w:rFonts w:hint="eastAsia" w:ascii="宋体" w:eastAsia="宋体" w:cs="宋体"/>
                <w:b/>
                <w:bCs/>
                <w:color w:val="000000"/>
                <w:sz w:val="18"/>
                <w:szCs w:val="18"/>
                <w:highlight w:val="none"/>
                <w:lang w:bidi="ar-SA"/>
              </w:rPr>
              <w:t xml:space="preserve">得分</w:t>
            </w:r>
            <w:r>
              <w:rPr>
                <w:rFonts w:hint="eastAsia" w:ascii="宋体" w:eastAsia="宋体" w:cs="宋体"/>
                <w:b/>
                <w:bCs/>
                <w:color w:val="000000"/>
                <w:sz w:val="18"/>
                <w:szCs w:val="18"/>
                <w:highlight w:val="none"/>
                <w:lang w:bidi="ar-SA"/>
              </w:rPr>
            </w:r>
            <w:r/>
          </w:p>
        </w:tc>
      </w:tr>
      <w:tr>
        <w:trPr>
          <w:trHeight w:val="1321"/>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1043"/>
              <w:ind w:firstLine="180"/>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1</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秩序维护</w:t>
            </w:r>
            <w:r>
              <w:rPr>
                <w:rFonts w:hint="eastAsia" w:ascii="宋体" w:eastAsia="宋体" w:cs="宋体"/>
                <w:color w:val="000000"/>
                <w:sz w:val="18"/>
                <w:szCs w:val="18"/>
                <w:highlight w:val="none"/>
                <w:lang w:bidi="ar-SA"/>
              </w:rPr>
            </w:r>
            <w:r/>
          </w:p>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(20分）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1. </w:t>
            </w:r>
            <w:r>
              <w:rPr>
                <w:rFonts w:hint="eastAsia" w:ascii="宋体" w:eastAsia="宋体" w:cs="宋体"/>
                <w:color w:val="000000"/>
                <w:sz w:val="18"/>
                <w:szCs w:val="18"/>
                <w:highlight w:val="none"/>
                <w:lang w:bidi="ar-SA"/>
              </w:rPr>
              <w:t xml:space="preserve">仪容仪表整洁、行为规范，文明用语，按规定着装。(3分）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2. </w:t>
            </w:r>
            <w:r>
              <w:rPr>
                <w:rFonts w:hint="eastAsia" w:ascii="宋体" w:eastAsia="宋体" w:cs="宋体"/>
                <w:color w:val="000000"/>
                <w:sz w:val="18"/>
                <w:szCs w:val="18"/>
                <w:highlight w:val="none"/>
                <w:lang w:bidi="ar-SA"/>
              </w:rPr>
              <w:t xml:space="preserve">认真履行岗位职责，严格按照岗位规程安全操作，未发生安全事故。（5分）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3. </w:t>
            </w:r>
            <w:r>
              <w:rPr>
                <w:rFonts w:hint="eastAsia" w:ascii="宋体" w:eastAsia="宋体" w:cs="宋体"/>
                <w:color w:val="000000"/>
                <w:sz w:val="18"/>
                <w:szCs w:val="18"/>
                <w:highlight w:val="none"/>
                <w:lang w:bidi="ar-SA"/>
              </w:rPr>
              <w:t xml:space="preserve">对人员、物品进出按要求履行确认登记手续，并建立相应台账。（4分）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4. </w:t>
            </w:r>
            <w:r>
              <w:rPr>
                <w:rFonts w:hint="eastAsia" w:ascii="宋体" w:eastAsia="宋体" w:cs="宋体"/>
                <w:color w:val="000000"/>
                <w:sz w:val="18"/>
                <w:szCs w:val="18"/>
                <w:highlight w:val="none"/>
                <w:lang w:bidi="ar-SA"/>
              </w:rPr>
              <w:t xml:space="preserve">车辆有序停泊，无乱停乱放现象。（4分）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5. </w:t>
            </w:r>
            <w:r>
              <w:rPr>
                <w:rFonts w:hint="eastAsia" w:ascii="宋体" w:eastAsia="宋体" w:cs="宋体"/>
                <w:color w:val="000000"/>
                <w:sz w:val="18"/>
                <w:szCs w:val="18"/>
                <w:highlight w:val="none"/>
                <w:lang w:bidi="ar-SA"/>
              </w:rPr>
              <w:t xml:space="preserve">配合大</w:t>
            </w:r>
            <w:r>
              <w:rPr>
                <w:rFonts w:hint="eastAsia" w:ascii="宋体" w:eastAsia="宋体" w:cs="宋体"/>
                <w:color w:val="000000"/>
                <w:sz w:val="18"/>
                <w:szCs w:val="18"/>
                <w:highlight w:val="none"/>
                <w:lang w:val="en-US" w:eastAsia="zh-CN" w:bidi="ar-SA"/>
              </w:rPr>
              <w:t xml:space="preserve">楼</w:t>
            </w:r>
            <w:r>
              <w:rPr>
                <w:rFonts w:hint="eastAsia" w:ascii="宋体" w:eastAsia="宋体" w:cs="宋体"/>
                <w:color w:val="000000"/>
                <w:sz w:val="18"/>
                <w:szCs w:val="18"/>
                <w:highlight w:val="none"/>
                <w:lang w:bidi="ar-SA"/>
              </w:rPr>
              <w:t xml:space="preserve">物业管理领导小组做好各项重大活动秩序维护工作。（4分）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1043"/>
              <w:jc w:val="center"/>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43"/>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trHeight w:val="1428"/>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1043"/>
              <w:ind w:firstLine="180"/>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卫生保洁</w:t>
            </w:r>
            <w:r>
              <w:rPr>
                <w:rFonts w:hint="eastAsia" w:ascii="宋体" w:eastAsia="宋体" w:cs="宋体"/>
                <w:color w:val="000000"/>
                <w:sz w:val="18"/>
                <w:szCs w:val="18"/>
                <w:highlight w:val="none"/>
                <w:lang w:bidi="ar-SA"/>
              </w:rPr>
            </w:r>
            <w:r/>
          </w:p>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（20分）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1. </w:t>
            </w:r>
            <w:r>
              <w:rPr>
                <w:rFonts w:hint="eastAsia" w:ascii="宋体" w:eastAsia="宋体" w:cs="宋体"/>
                <w:color w:val="000000"/>
                <w:sz w:val="18"/>
                <w:szCs w:val="18"/>
                <w:highlight w:val="none"/>
                <w:lang w:bidi="ar-SA"/>
              </w:rPr>
              <w:t xml:space="preserve">仪容仪表整洁、行为规范，文明用语，按规定着装。(3分）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2. </w:t>
            </w:r>
            <w:r>
              <w:rPr>
                <w:rFonts w:hint="eastAsia" w:ascii="宋体" w:eastAsia="宋体" w:cs="宋体"/>
                <w:color w:val="000000"/>
                <w:sz w:val="18"/>
                <w:szCs w:val="18"/>
                <w:highlight w:val="none"/>
                <w:lang w:bidi="ar-SA"/>
              </w:rPr>
              <w:t xml:space="preserve">认真履行岗位职责，严格按照岗位规程安全操作，未发生安全事故。(5分）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3. </w:t>
            </w:r>
            <w:r>
              <w:rPr>
                <w:rFonts w:hint="eastAsia" w:ascii="宋体" w:eastAsia="宋体" w:cs="宋体"/>
                <w:color w:val="000000"/>
                <w:sz w:val="18"/>
                <w:szCs w:val="18"/>
                <w:highlight w:val="none"/>
                <w:lang w:bidi="ar-SA"/>
              </w:rPr>
              <w:t xml:space="preserve">实行标准化卫生保洁，垃圾分类、定点堆放，日产日清。(4分）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4. </w:t>
            </w:r>
            <w:r>
              <w:rPr>
                <w:rFonts w:hint="eastAsia" w:ascii="宋体" w:eastAsia="宋体" w:cs="宋体"/>
                <w:color w:val="000000"/>
                <w:sz w:val="18"/>
                <w:szCs w:val="18"/>
                <w:highlight w:val="none"/>
                <w:lang w:bidi="ar-SA"/>
              </w:rPr>
              <w:t xml:space="preserve">清洁用品按规定摆放整齐并保持干净。(4分）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5. </w:t>
            </w:r>
            <w:r>
              <w:rPr>
                <w:rFonts w:hint="eastAsia" w:ascii="宋体" w:eastAsia="宋体" w:cs="宋体"/>
                <w:color w:val="000000"/>
                <w:sz w:val="18"/>
                <w:szCs w:val="18"/>
                <w:highlight w:val="none"/>
                <w:lang w:bidi="ar-SA"/>
              </w:rPr>
              <w:t xml:space="preserve">注意节水节电，如有滴、漏、跑、冒现象及时上报。(4分）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1043"/>
              <w:jc w:val="center"/>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43"/>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trHeight w:val="1528"/>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1043"/>
              <w:ind w:firstLine="180"/>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3</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服务人员</w:t>
            </w:r>
            <w:r>
              <w:rPr>
                <w:rFonts w:hint="eastAsia" w:ascii="宋体" w:eastAsia="宋体" w:cs="宋体"/>
                <w:color w:val="000000"/>
                <w:sz w:val="18"/>
                <w:szCs w:val="18"/>
                <w:highlight w:val="none"/>
                <w:lang w:bidi="ar-SA"/>
              </w:rPr>
            </w:r>
            <w:r/>
          </w:p>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（20分）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1. </w:t>
            </w:r>
            <w:r>
              <w:rPr>
                <w:rFonts w:hint="eastAsia" w:ascii="宋体" w:eastAsia="宋体" w:cs="宋体"/>
                <w:color w:val="000000"/>
                <w:sz w:val="18"/>
                <w:szCs w:val="18"/>
                <w:highlight w:val="none"/>
                <w:lang w:bidi="ar-SA"/>
              </w:rPr>
              <w:t xml:space="preserve">仪容仪表整洁、行为规范，文明用语，按规定着装。(3分）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2. </w:t>
            </w:r>
            <w:r>
              <w:rPr>
                <w:rFonts w:hint="eastAsia" w:ascii="宋体" w:eastAsia="宋体" w:cs="宋体"/>
                <w:color w:val="000000"/>
                <w:sz w:val="18"/>
                <w:szCs w:val="18"/>
                <w:highlight w:val="none"/>
                <w:lang w:bidi="ar-SA"/>
              </w:rPr>
              <w:t xml:space="preserve">认真履行岗位职责，严格按照岗位规程安全操作。(5分）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3. </w:t>
            </w:r>
            <w:r>
              <w:rPr>
                <w:rFonts w:hint="eastAsia" w:ascii="宋体" w:eastAsia="宋体" w:cs="宋体"/>
                <w:color w:val="000000"/>
                <w:sz w:val="18"/>
                <w:szCs w:val="18"/>
                <w:highlight w:val="none"/>
                <w:lang w:bidi="ar-SA"/>
              </w:rPr>
              <w:t xml:space="preserve">按要求履行人员进出确认登记手续，并建立相应台账。(4分）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4. </w:t>
            </w:r>
            <w:r>
              <w:rPr>
                <w:rFonts w:hint="eastAsia" w:ascii="宋体" w:eastAsia="宋体" w:cs="宋体"/>
                <w:color w:val="000000"/>
                <w:sz w:val="18"/>
                <w:szCs w:val="18"/>
                <w:highlight w:val="none"/>
                <w:lang w:bidi="ar-SA"/>
              </w:rPr>
              <w:t xml:space="preserve">做好会议服务，包括会场布置、会议期间茶水服务以及会后环境整理。(4分）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5. </w:t>
            </w:r>
            <w:r>
              <w:rPr>
                <w:rFonts w:hint="eastAsia" w:ascii="宋体" w:eastAsia="宋体" w:cs="宋体"/>
                <w:color w:val="000000"/>
                <w:sz w:val="18"/>
                <w:szCs w:val="18"/>
                <w:highlight w:val="none"/>
                <w:lang w:bidi="ar-SA"/>
              </w:rPr>
              <w:t xml:space="preserve">做好会务保密工作，不得随意翻阅会议资料，防止闲杂人员进场，不得在任何场所透露会议的内容。(4分）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1043"/>
              <w:jc w:val="center"/>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43"/>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trHeight w:val="165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1043"/>
              <w:ind w:firstLine="180"/>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4</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水电维修服务</w:t>
            </w:r>
            <w:r>
              <w:rPr>
                <w:rFonts w:hint="eastAsia" w:ascii="宋体" w:eastAsia="宋体" w:cs="宋体"/>
                <w:color w:val="000000"/>
                <w:sz w:val="18"/>
                <w:szCs w:val="18"/>
                <w:highlight w:val="none"/>
                <w:lang w:bidi="ar-SA"/>
              </w:rPr>
            </w:r>
            <w:r/>
          </w:p>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（20分）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1. </w:t>
            </w:r>
            <w:r>
              <w:rPr>
                <w:rFonts w:hint="eastAsia" w:ascii="宋体" w:eastAsia="宋体" w:cs="宋体"/>
                <w:color w:val="000000"/>
                <w:sz w:val="18"/>
                <w:szCs w:val="18"/>
                <w:highlight w:val="none"/>
                <w:lang w:bidi="ar-SA"/>
              </w:rPr>
              <w:t xml:space="preserve">仪容仪表整洁、行为规范，文明用语，按规定着装。(3分）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2. </w:t>
            </w:r>
            <w:r>
              <w:rPr>
                <w:rFonts w:hint="eastAsia" w:ascii="宋体" w:eastAsia="宋体" w:cs="宋体"/>
                <w:color w:val="000000"/>
                <w:sz w:val="18"/>
                <w:szCs w:val="18"/>
                <w:highlight w:val="none"/>
                <w:lang w:bidi="ar-SA"/>
              </w:rPr>
              <w:t xml:space="preserve">做好各类设备设施的管理、巡查与维护工作。(5分）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3. </w:t>
            </w:r>
            <w:r>
              <w:rPr>
                <w:rFonts w:hint="eastAsia" w:ascii="宋体" w:eastAsia="宋体" w:cs="宋体"/>
                <w:color w:val="000000"/>
                <w:sz w:val="18"/>
                <w:szCs w:val="18"/>
                <w:highlight w:val="none"/>
                <w:lang w:bidi="ar-SA"/>
              </w:rPr>
              <w:t xml:space="preserve">督促外包方做好设备设施的日常维护保养工作的具体实施。(4分）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4. </w:t>
            </w:r>
            <w:r>
              <w:rPr>
                <w:rFonts w:hint="eastAsia" w:ascii="宋体" w:eastAsia="宋体" w:cs="宋体"/>
                <w:color w:val="000000"/>
                <w:sz w:val="18"/>
                <w:szCs w:val="18"/>
                <w:highlight w:val="none"/>
                <w:lang w:bidi="ar-SA"/>
              </w:rPr>
              <w:t xml:space="preserve">建立和完善有关规章制度，包括事故处理规程、巡视检查制度、维护制度、安全及交接班制度。(3分）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5. </w:t>
            </w:r>
            <w:r>
              <w:rPr>
                <w:rFonts w:hint="eastAsia" w:ascii="宋体" w:eastAsia="宋体" w:cs="宋体"/>
                <w:color w:val="000000"/>
                <w:sz w:val="18"/>
                <w:szCs w:val="18"/>
                <w:highlight w:val="none"/>
                <w:lang w:bidi="ar-SA"/>
              </w:rPr>
              <w:t xml:space="preserve">设备出现故障时，能够迅速响应，及时处理并做好相关记录。(5分）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1043"/>
              <w:jc w:val="center"/>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43"/>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trHeight w:val="1783"/>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1043"/>
              <w:ind w:firstLine="180"/>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5</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消控室值班服务</w:t>
            </w:r>
            <w:r>
              <w:rPr>
                <w:rFonts w:hint="eastAsia" w:ascii="宋体" w:eastAsia="宋体" w:cs="宋体"/>
                <w:color w:val="000000"/>
                <w:sz w:val="18"/>
                <w:szCs w:val="18"/>
                <w:highlight w:val="none"/>
                <w:lang w:bidi="ar-SA"/>
              </w:rPr>
            </w:r>
            <w:r/>
          </w:p>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（20分）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1. </w:t>
            </w:r>
            <w:r>
              <w:rPr>
                <w:rFonts w:hint="eastAsia" w:ascii="宋体" w:eastAsia="宋体" w:cs="宋体"/>
                <w:color w:val="000000"/>
                <w:sz w:val="18"/>
                <w:szCs w:val="18"/>
                <w:highlight w:val="none"/>
                <w:lang w:bidi="ar-SA"/>
              </w:rPr>
              <w:t xml:space="preserve">值班人员持证上班，规范着装，文明用语。(5分）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2. </w:t>
            </w:r>
            <w:r>
              <w:rPr>
                <w:rFonts w:hint="eastAsia" w:ascii="宋体" w:eastAsia="宋体" w:cs="宋体"/>
                <w:color w:val="000000"/>
                <w:sz w:val="18"/>
                <w:szCs w:val="18"/>
                <w:highlight w:val="none"/>
                <w:lang w:bidi="ar-SA"/>
              </w:rPr>
              <w:t xml:space="preserve">严格执行值班制度，及时记录消防控制室内消防设备的运行情况以及火警或故障情况。(5分）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3. </w:t>
            </w:r>
            <w:r>
              <w:rPr>
                <w:rFonts w:hint="eastAsia" w:ascii="宋体" w:eastAsia="宋体" w:cs="宋体"/>
                <w:color w:val="000000"/>
                <w:sz w:val="18"/>
                <w:szCs w:val="18"/>
                <w:highlight w:val="none"/>
                <w:lang w:bidi="ar-SA"/>
              </w:rPr>
              <w:t xml:space="preserve">实行动态巡查机制，按要求对区域内的位置逐点巡查并做好记录存档。发生消防设备故障，及时通知维保单位到达现场修理。(5分）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4. </w:t>
            </w:r>
            <w:r>
              <w:rPr>
                <w:rFonts w:hint="eastAsia" w:ascii="宋体" w:eastAsia="宋体" w:cs="宋体"/>
                <w:color w:val="000000"/>
                <w:sz w:val="18"/>
                <w:szCs w:val="18"/>
                <w:highlight w:val="none"/>
                <w:lang w:bidi="ar-SA"/>
              </w:rPr>
              <w:t xml:space="preserve">接到报警信号，安保人员及时到达现场进行查验、处理，中心通讯实时畅通，保持联动，协作处置，排除安全隐患。(5分）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1043"/>
              <w:jc w:val="center"/>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43"/>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trHeight w:val="367"/>
        </w:trPr>
        <w:tc>
          <w:tcPr>
            <w:gridSpan w:val="4"/>
            <w:tcBorders>
              <w:top w:val="single" w:color="000000" w:sz="4" w:space="0"/>
              <w:left w:val="single" w:color="000000" w:sz="4" w:space="0"/>
              <w:bottom w:val="single" w:color="000000" w:sz="4" w:space="0"/>
              <w:right w:val="single" w:color="000000" w:sz="4" w:space="0"/>
            </w:tcBorders>
            <w:tcW w:w="9557" w:type="dxa"/>
            <w:vAlign w:val="center"/>
            <w:textDirection w:val="lrTb"/>
            <w:noWrap w:val="false"/>
          </w:tcPr>
          <w:p>
            <w:pPr>
              <w:pStyle w:val="1043"/>
              <w:jc w:val="center"/>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总得分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43"/>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trHeight w:val="413"/>
        </w:trPr>
        <w:tc>
          <w:tcPr>
            <w:gridSpan w:val="5"/>
            <w:tcBorders>
              <w:top w:val="single" w:color="000000" w:sz="4" w:space="0"/>
              <w:left w:val="single" w:color="000000" w:sz="4" w:space="0"/>
              <w:bottom w:val="single" w:color="000000" w:sz="4" w:space="0"/>
              <w:right w:val="single" w:color="000000" w:sz="4" w:space="0"/>
            </w:tcBorders>
            <w:tcW w:w="10257" w:type="dxa"/>
            <w:vAlign w:val="center"/>
            <w:textDirection w:val="lrTb"/>
            <w:noWrap w:val="false"/>
          </w:tcPr>
          <w:p>
            <w:pPr>
              <w:pStyle w:val="1043"/>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考核时间：年月日</w:t>
            </w:r>
            <w:r>
              <w:rPr>
                <w:rFonts w:hint="eastAsia" w:ascii="宋体" w:eastAsia="宋体" w:cs="宋体"/>
                <w:color w:val="000000"/>
                <w:sz w:val="18"/>
                <w:szCs w:val="18"/>
                <w:highlight w:val="none"/>
                <w:lang w:bidi="ar-SA"/>
              </w:rPr>
            </w:r>
            <w:r/>
          </w:p>
        </w:tc>
      </w:tr>
      <w:tr>
        <w:trPr>
          <w:trHeight w:val="420"/>
        </w:trPr>
        <w:tc>
          <w:tcPr>
            <w:gridSpan w:val="5"/>
            <w:tcBorders>
              <w:top w:val="single" w:color="000000" w:sz="4" w:space="0"/>
              <w:left w:val="single" w:color="000000" w:sz="4" w:space="0"/>
              <w:bottom w:val="single" w:color="000000" w:sz="4" w:space="0"/>
              <w:right w:val="single" w:color="000000" w:sz="4" w:space="0"/>
            </w:tcBorders>
            <w:tcW w:w="10257" w:type="dxa"/>
            <w:vAlign w:val="center"/>
            <w:textDirection w:val="lrTb"/>
            <w:noWrap w:val="false"/>
          </w:tcPr>
          <w:p>
            <w:pPr>
              <w:pStyle w:val="1043"/>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考核组成员签名：</w:t>
            </w:r>
            <w:r>
              <w:rPr>
                <w:rFonts w:hint="eastAsia" w:ascii="宋体" w:eastAsia="宋体" w:cs="宋体"/>
                <w:color w:val="000000"/>
                <w:sz w:val="18"/>
                <w:szCs w:val="18"/>
                <w:highlight w:val="none"/>
                <w:lang w:bidi="ar-SA"/>
              </w:rPr>
            </w:r>
            <w:r/>
          </w:p>
        </w:tc>
      </w:tr>
    </w:tbl>
    <w:p>
      <w:pPr>
        <w:pStyle w:val="1157"/>
        <w:ind w:firstLine="0"/>
        <w:spacing w:line="240" w:lineRule="auto"/>
        <w:rPr>
          <w:rFonts w:hint="eastAsia" w:ascii="黑体" w:eastAsia="黑体" w:cs="黑体"/>
          <w:b w:val="0"/>
          <w:bCs/>
          <w:highlight w:val="none"/>
          <w:lang w:bidi="ar-SA"/>
        </w:rPr>
      </w:pPr>
      <w:r>
        <w:rPr>
          <w:rFonts w:hint="eastAsia" w:ascii="黑体" w:eastAsia="黑体" w:cs="黑体"/>
          <w:b w:val="0"/>
          <w:bCs/>
          <w:highlight w:val="none"/>
          <w:lang w:bidi="ar-SA"/>
        </w:rPr>
        <w:t xml:space="preserve">第四章  采购需求</w:t>
      </w:r>
      <w:r>
        <w:rPr>
          <w:rFonts w:hint="eastAsia" w:ascii="黑体" w:eastAsia="黑体" w:cs="黑体"/>
          <w:b w:val="0"/>
          <w:bCs/>
          <w:highlight w:val="none"/>
          <w:lang w:bidi="ar-SA"/>
        </w:rPr>
      </w:r>
      <w:r/>
    </w:p>
    <w:p>
      <w:pPr>
        <w:pStyle w:val="1043"/>
        <w:ind w:firstLine="480"/>
        <w:spacing w:line="500" w:lineRule="exact"/>
        <w:widowControl/>
        <w:rPr>
          <w:rFonts w:ascii="宋体" w:hAnsi="宋体" w:cs="宋体"/>
          <w:b/>
          <w:bCs/>
          <w:sz w:val="24"/>
          <w:szCs w:val="21"/>
          <w:lang w:val="zh-CN"/>
        </w:rPr>
      </w:pPr>
      <w:r/>
      <w:bookmarkStart w:id="149" w:name="_Toc26554093"/>
      <w:r/>
      <w:bookmarkStart w:id="150" w:name="_Toc49090575"/>
      <w:r>
        <w:rPr>
          <w:rFonts w:hint="eastAsia" w:ascii="宋体" w:hAnsi="宋体" w:cs="宋体"/>
          <w:b/>
          <w:bCs/>
          <w:sz w:val="24"/>
          <w:szCs w:val="21"/>
          <w:lang w:val="zh-CN"/>
        </w:rPr>
        <w:t xml:space="preserve">项目属性:服务类项目。</w:t>
      </w:r>
      <w:bookmarkEnd w:id="149"/>
      <w:r/>
      <w:bookmarkEnd w:id="150"/>
      <w:r>
        <w:rPr>
          <w:rFonts w:ascii="宋体" w:hAnsi="宋体" w:cs="宋体"/>
          <w:b/>
          <w:bCs/>
          <w:sz w:val="24"/>
          <w:szCs w:val="21"/>
          <w:lang w:val="zh-CN"/>
        </w:rPr>
      </w:r>
      <w:r/>
    </w:p>
    <w:p>
      <w:pPr>
        <w:pStyle w:val="1043"/>
        <w:ind w:firstLine="482"/>
        <w:jc w:val="left"/>
        <w:spacing w:line="500" w:lineRule="exact"/>
        <w:widowControl/>
        <w:rPr>
          <w:rFonts w:ascii="宋体" w:hAnsi="宋体" w:cs="宋体"/>
          <w:b/>
          <w:bCs/>
          <w:sz w:val="24"/>
        </w:rPr>
      </w:pPr>
      <w:r>
        <w:rPr>
          <w:rFonts w:hint="eastAsia" w:ascii="宋体" w:hAnsi="宋体" w:cs="宋体"/>
          <w:b/>
          <w:bCs/>
          <w:sz w:val="24"/>
        </w:rPr>
        <w:t xml:space="preserve">一、项目基本概况</w:t>
      </w:r>
      <w:r>
        <w:rPr>
          <w:rFonts w:ascii="宋体" w:hAnsi="宋体" w:cs="宋体"/>
          <w:b/>
          <w:bCs/>
          <w:sz w:val="24"/>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4"/>
        <w:gridCol w:w="4160"/>
      </w:tblGrid>
      <w:tr>
        <w:trPr>
          <w:trHeight w:val="567"/>
        </w:trPr>
        <w:tc>
          <w:tcPr>
            <w:tcW w:w="265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物业名称</w:t>
            </w:r>
            <w:r>
              <w:rPr>
                <w:rFonts w:ascii="宋体" w:hAnsi="宋体" w:cs="宋体"/>
                <w:sz w:val="24"/>
              </w:rPr>
            </w:r>
            <w:r/>
          </w:p>
        </w:tc>
        <w:tc>
          <w:tcPr>
            <w:tcW w:w="2349"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物业地址</w:t>
            </w:r>
            <w:r>
              <w:rPr>
                <w:rFonts w:ascii="宋体" w:hAnsi="宋体" w:cs="宋体"/>
                <w:sz w:val="24"/>
              </w:rPr>
            </w:r>
            <w:r/>
          </w:p>
        </w:tc>
      </w:tr>
      <w:tr>
        <w:trPr>
          <w:trHeight w:val="567"/>
        </w:trPr>
        <w:tc>
          <w:tcPr>
            <w:tcW w:w="2651" w:type="dxa"/>
            <w:vAlign w:val="center"/>
            <w:textDirection w:val="lrTb"/>
            <w:noWrap w:val="false"/>
          </w:tcPr>
          <w:p>
            <w:pPr>
              <w:pStyle w:val="1043"/>
              <w:jc w:val="center"/>
              <w:spacing w:line="500" w:lineRule="exact"/>
              <w:rPr>
                <w:rFonts w:hint="eastAsia" w:ascii="宋体" w:hAnsi="宋体" w:eastAsia="宋体" w:cs="宋体"/>
                <w:sz w:val="24"/>
                <w:lang w:eastAsia="zh-CN"/>
              </w:rPr>
            </w:pPr>
            <w:r>
              <w:rPr>
                <w:rFonts w:hint="eastAsia" w:ascii="宋体" w:hAnsi="宋体" w:cs="宋体"/>
                <w:sz w:val="24"/>
                <w:lang w:eastAsia="zh-CN"/>
              </w:rPr>
              <w:t xml:space="preserve">盐城市自然资源和规划局（局机关）办公区域物业管理项目</w:t>
            </w:r>
            <w:r>
              <w:rPr>
                <w:rFonts w:hint="eastAsia" w:ascii="宋体" w:hAnsi="宋体" w:eastAsia="宋体" w:cs="宋体"/>
                <w:sz w:val="24"/>
                <w:lang w:eastAsia="zh-CN"/>
              </w:rPr>
            </w:r>
            <w:r/>
          </w:p>
        </w:tc>
        <w:tc>
          <w:tcPr>
            <w:tcW w:w="2349" w:type="dxa"/>
            <w:vAlign w:val="center"/>
            <w:textDirection w:val="lrTb"/>
            <w:noWrap w:val="false"/>
          </w:tcPr>
          <w:p>
            <w:pPr>
              <w:pStyle w:val="1043"/>
              <w:jc w:val="center"/>
              <w:spacing w:line="500" w:lineRule="exact"/>
              <w:rPr>
                <w:rFonts w:ascii="宋体" w:hAnsi="宋体" w:cs="宋体"/>
                <w:sz w:val="24"/>
              </w:rPr>
            </w:pPr>
            <w:r>
              <w:rPr>
                <w:rFonts w:hint="eastAsia"/>
                <w:sz w:val="24"/>
                <w:szCs w:val="20"/>
                <w:highlight w:val="none"/>
              </w:rPr>
              <w:t xml:space="preserve">盐城市亭湖区毓龙东路59号</w:t>
            </w:r>
            <w:r>
              <w:rPr>
                <w:rFonts w:ascii="宋体" w:hAnsi="宋体" w:cs="宋体"/>
                <w:sz w:val="24"/>
              </w:rPr>
            </w:r>
            <w:r/>
          </w:p>
        </w:tc>
      </w:tr>
    </w:tbl>
    <w:p>
      <w:pPr>
        <w:pStyle w:val="1199"/>
        <w:ind w:firstLine="482"/>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二、物业服务范围</w:t>
      </w:r>
      <w:r>
        <w:rPr>
          <w:rFonts w:ascii="宋体" w:hAnsi="宋体" w:eastAsia="宋体" w:cs="宋体"/>
          <w:b/>
          <w:bCs/>
          <w:sz w:val="24"/>
          <w:szCs w:val="24"/>
        </w:rPr>
      </w:r>
      <w:r/>
    </w:p>
    <w:p>
      <w:pPr>
        <w:pStyle w:val="1199"/>
        <w:ind w:firstLine="361"/>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（1）物业管理（建筑物）</w:t>
      </w:r>
      <w:r>
        <w:rPr>
          <w:rFonts w:ascii="宋体" w:hAnsi="宋体" w:eastAsia="宋体" w:cs="宋体"/>
          <w:b/>
          <w:bCs/>
          <w:sz w:val="24"/>
          <w:szCs w:val="24"/>
        </w:rPr>
      </w:r>
      <w:r/>
    </w:p>
    <w:tbl>
      <w:tblPr>
        <w:tblW w:w="4997" w:type="pct"/>
        <w:jc w:val="center"/>
        <w:tblInd w:w="-10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3011"/>
        <w:gridCol w:w="2358"/>
        <w:gridCol w:w="2299"/>
      </w:tblGrid>
      <w:tr>
        <w:trPr>
          <w:trHeight w:val="403"/>
        </w:trPr>
        <w:tc>
          <w:tcPr>
            <w:gridSpan w:val="2"/>
            <w:tcW w:w="4194" w:type="dxa"/>
            <w:vAlign w:val="center"/>
            <w:textDirection w:val="lrTb"/>
            <w:noWrap w:val="false"/>
          </w:tcPr>
          <w:p>
            <w:pPr>
              <w:pStyle w:val="1043"/>
              <w:jc w:val="center"/>
              <w:spacing w:line="500" w:lineRule="exact"/>
              <w:rPr>
                <w:rFonts w:ascii="宋体" w:hAnsi="宋体" w:cs="宋体"/>
                <w:sz w:val="24"/>
              </w:rPr>
            </w:pPr>
            <w:r/>
            <w:bookmarkStart w:id="151" w:name="OLE_LINK8"/>
            <w:r/>
            <w:bookmarkStart w:id="152" w:name="OLE_LINK9"/>
            <w:r>
              <w:rPr>
                <w:rFonts w:hint="eastAsia" w:ascii="宋体" w:hAnsi="宋体" w:cs="宋体"/>
                <w:b/>
                <w:sz w:val="24"/>
              </w:rPr>
              <w:t xml:space="preserve">名称</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明细</w:t>
            </w:r>
            <w:r>
              <w:rPr>
                <w:rFonts w:ascii="宋体" w:hAnsi="宋体" w:cs="宋体"/>
                <w:sz w:val="24"/>
              </w:rPr>
            </w:r>
            <w:r/>
          </w:p>
        </w:tc>
        <w:tc>
          <w:tcPr>
            <w:tcW w:w="2299"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服务内容及标准</w:t>
            </w:r>
            <w:r>
              <w:rPr>
                <w:rFonts w:ascii="宋体" w:hAnsi="宋体" w:cs="宋体"/>
                <w:sz w:val="24"/>
              </w:rPr>
            </w:r>
            <w:r/>
          </w:p>
        </w:tc>
      </w:tr>
      <w:tr>
        <w:trPr>
          <w:trHeight w:val="403"/>
        </w:trPr>
        <w:tc>
          <w:tcPr>
            <w:gridSpan w:val="2"/>
            <w:tcW w:w="4194" w:type="dxa"/>
            <w:vAlign w:val="center"/>
            <w:textDirection w:val="lrTb"/>
            <w:noWrap w:val="false"/>
          </w:tcPr>
          <w:p>
            <w:pPr>
              <w:pStyle w:val="1043"/>
              <w:jc w:val="center"/>
              <w:spacing w:line="500" w:lineRule="exact"/>
              <w:rPr>
                <w:rFonts w:hint="eastAsia" w:ascii="宋体" w:hAnsi="宋体" w:eastAsia="宋体" w:cs="宋体"/>
                <w:sz w:val="24"/>
                <w:lang w:eastAsia="zh-CN"/>
              </w:rPr>
            </w:pPr>
            <w:r>
              <w:rPr>
                <w:rFonts w:hint="eastAsia" w:ascii="宋体" w:hAnsi="宋体" w:cs="宋体"/>
                <w:sz w:val="24"/>
                <w:lang w:eastAsia="zh-CN"/>
              </w:rPr>
              <w:t xml:space="preserve">盐城市自然资源和规划局（局机关）办公区域物业管理项目</w:t>
            </w:r>
            <w:r>
              <w:rPr>
                <w:rFonts w:hint="eastAsia" w:ascii="宋体" w:hAnsi="宋体" w:eastAsia="宋体" w:cs="宋体"/>
                <w:sz w:val="24"/>
                <w:lang w:eastAsia="zh-CN"/>
              </w:rPr>
            </w:r>
            <w:r/>
          </w:p>
        </w:tc>
        <w:tc>
          <w:tcPr>
            <w:tcW w:w="2358" w:type="dxa"/>
            <w:vAlign w:val="center"/>
            <w:textDirection w:val="lrTb"/>
            <w:noWrap w:val="false"/>
          </w:tcPr>
          <w:p>
            <w:pPr>
              <w:pStyle w:val="1043"/>
              <w:jc w:val="center"/>
              <w:spacing w:line="500" w:lineRule="exact"/>
              <w:rPr>
                <w:rFonts w:ascii="宋体" w:hAnsi="宋体" w:cs="宋体"/>
                <w:sz w:val="24"/>
              </w:rPr>
            </w:pPr>
            <w:r>
              <w:rPr>
                <w:rFonts w:ascii="宋体" w:hAnsi="宋体" w:cs="宋体"/>
                <w:sz w:val="24"/>
              </w:rPr>
            </w:r>
            <w:r/>
          </w:p>
        </w:tc>
        <w:tc>
          <w:tcPr>
            <w:tcW w:w="2299"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517"/>
        </w:trPr>
        <w:tc>
          <w:tcPr>
            <w:tcW w:w="1183" w:type="dxa"/>
            <w:vAlign w:val="center"/>
            <w:vMerge w:val="restart"/>
            <w:textDirection w:val="lrTb"/>
            <w:noWrap w:val="false"/>
          </w:tcPr>
          <w:p>
            <w:pPr>
              <w:pStyle w:val="1043"/>
              <w:ind w:firstLine="240"/>
              <w:jc w:val="both"/>
              <w:spacing w:line="500" w:lineRule="exact"/>
              <w:rPr>
                <w:rFonts w:ascii="宋体" w:hAnsi="宋体" w:cs="宋体"/>
                <w:sz w:val="24"/>
              </w:rPr>
            </w:pPr>
            <w:r>
              <w:rPr>
                <w:rFonts w:hint="eastAsia" w:ascii="宋体" w:hAnsi="宋体" w:cs="宋体"/>
                <w:sz w:val="24"/>
              </w:rPr>
              <w:t xml:space="preserve">总面积</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建筑面积（㎡）</w:t>
            </w:r>
            <w:r>
              <w:rPr>
                <w:rFonts w:ascii="宋体" w:hAnsi="宋体" w:cs="宋体"/>
                <w:sz w:val="24"/>
              </w:rPr>
            </w:r>
            <w:r/>
          </w:p>
        </w:tc>
        <w:tc>
          <w:tcPr>
            <w:tcW w:w="2358" w:type="dxa"/>
            <w:vAlign w:val="center"/>
            <w:textDirection w:val="lrTb"/>
            <w:noWrap w:val="false"/>
          </w:tcPr>
          <w:p>
            <w:pPr>
              <w:pStyle w:val="1043"/>
              <w:ind w:firstLine="0"/>
              <w:jc w:val="center"/>
              <w:spacing w:line="500" w:lineRule="exact"/>
              <w:rPr>
                <w:rFonts w:ascii="宋体" w:hAnsi="宋体" w:cs="宋体"/>
                <w:sz w:val="24"/>
              </w:rPr>
            </w:pPr>
            <w:r>
              <w:rPr>
                <w:rFonts w:hint="eastAsia"/>
                <w:sz w:val="24"/>
                <w:highlight w:val="none"/>
                <w:lang w:val="en-US" w:eastAsia="zh-CN"/>
              </w:rPr>
              <w:t xml:space="preserve">7519</w:t>
            </w:r>
            <w:r>
              <w:rPr>
                <w:rFonts w:hint="eastAsia"/>
                <w:sz w:val="24"/>
                <w:highlight w:val="none"/>
              </w:rPr>
              <w:t xml:space="preserve">平方米</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ascii="宋体" w:hAnsi="宋体" w:cs="宋体"/>
                <w:sz w:val="24"/>
              </w:rPr>
            </w:r>
            <w:r/>
          </w:p>
        </w:tc>
      </w:tr>
      <w:tr>
        <w:trPr>
          <w:trHeight w:val="1010"/>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需保洁面积（㎡）</w:t>
            </w:r>
            <w:r>
              <w:rPr>
                <w:rFonts w:ascii="宋体" w:hAnsi="宋体" w:cs="宋体"/>
                <w:sz w:val="24"/>
              </w:rPr>
            </w:r>
            <w:r/>
          </w:p>
        </w:tc>
        <w:tc>
          <w:tcPr>
            <w:tcW w:w="2358" w:type="dxa"/>
            <w:vAlign w:val="center"/>
            <w:textDirection w:val="lrTb"/>
            <w:noWrap w:val="false"/>
          </w:tcPr>
          <w:p>
            <w:pPr>
              <w:pStyle w:val="1043"/>
              <w:ind w:firstLine="480"/>
              <w:jc w:val="both"/>
              <w:spacing w:line="500" w:lineRule="exact"/>
              <w:rPr>
                <w:rFonts w:ascii="宋体" w:hAnsi="宋体" w:cs="宋体"/>
                <w:sz w:val="24"/>
              </w:rPr>
            </w:pPr>
            <w:r/>
            <w:bookmarkStart w:id="153" w:name="OLE_LINK1"/>
            <w:r>
              <w:rPr>
                <w:rFonts w:hint="eastAsia" w:ascii="宋体" w:hAnsi="宋体" w:cs="宋体"/>
                <w:sz w:val="24"/>
                <w:lang w:val="en-US" w:eastAsia="zh-CN"/>
              </w:rPr>
              <w:t xml:space="preserve">约7500</w:t>
            </w:r>
            <w:r>
              <w:rPr>
                <w:rFonts w:hint="eastAsia" w:ascii="宋体" w:hAnsi="宋体" w:cs="宋体"/>
                <w:sz w:val="24"/>
              </w:rPr>
              <w:t xml:space="preserve">m</w:t>
            </w:r>
            <w:r>
              <w:rPr>
                <w:rFonts w:hint="eastAsia" w:ascii="宋体" w:hAnsi="宋体" w:cs="宋体"/>
                <w:sz w:val="24"/>
                <w:vertAlign w:val="superscript"/>
              </w:rPr>
              <w:t xml:space="preserve">2</w:t>
            </w:r>
            <w:bookmarkEnd w:id="153"/>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见“3.4保洁服务”</w:t>
            </w:r>
            <w:r>
              <w:rPr>
                <w:rFonts w:ascii="宋体" w:hAnsi="宋体" w:cs="宋体"/>
                <w:sz w:val="24"/>
              </w:rPr>
            </w:r>
            <w:r/>
          </w:p>
        </w:tc>
      </w:tr>
      <w:tr>
        <w:trPr>
          <w:trHeight w:val="588"/>
        </w:trPr>
        <w:tc>
          <w:tcPr>
            <w:tcW w:w="1183"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门窗</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门窗总数量（个）及总面积（㎡）</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lang w:val="en-US" w:eastAsia="zh-CN"/>
              </w:rPr>
              <w:t xml:space="preserve"> 490</w:t>
            </w:r>
            <w:r>
              <w:rPr>
                <w:rFonts w:hint="eastAsia" w:ascii="宋体" w:hAnsi="宋体" w:cs="宋体"/>
                <w:sz w:val="24"/>
              </w:rPr>
              <w:t xml:space="preserve">个，约</w:t>
            </w:r>
            <w:r>
              <w:rPr>
                <w:rFonts w:hint="eastAsia" w:ascii="宋体" w:hAnsi="宋体" w:cs="宋体"/>
                <w:sz w:val="24"/>
                <w:lang w:val="en-US" w:eastAsia="zh-CN"/>
              </w:rPr>
              <w:t xml:space="preserve">1500</w:t>
            </w:r>
            <w:r>
              <w:rPr>
                <w:rFonts w:hint="eastAsia" w:ascii="宋体" w:hAnsi="宋体" w:cs="宋体"/>
                <w:sz w:val="24"/>
              </w:rPr>
              <w:t xml:space="preserve">m</w:t>
            </w:r>
            <w:r>
              <w:rPr>
                <w:rFonts w:hint="eastAsia" w:ascii="宋体" w:hAnsi="宋体" w:cs="宋体"/>
                <w:sz w:val="24"/>
                <w:vertAlign w:val="superscript"/>
              </w:rPr>
              <w:t xml:space="preserve">2</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见“3.2房屋维护服务”“3.4保洁服务”</w:t>
            </w:r>
            <w:r>
              <w:rPr>
                <w:rFonts w:ascii="宋体" w:hAnsi="宋体" w:cs="宋体"/>
                <w:sz w:val="24"/>
              </w:rPr>
            </w:r>
            <w:r/>
          </w:p>
        </w:tc>
      </w:tr>
      <w:tr>
        <w:trPr>
          <w:trHeight w:val="588"/>
        </w:trPr>
        <w:tc>
          <w:tcPr>
            <w:tcW w:w="1183"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地面</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地面各材质及总面积（㎡）</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地面约</w:t>
            </w:r>
            <w:r>
              <w:rPr>
                <w:rFonts w:hint="eastAsia" w:ascii="宋体" w:hAnsi="宋体" w:cs="宋体"/>
                <w:sz w:val="24"/>
                <w:lang w:val="en-US" w:eastAsia="zh-CN"/>
              </w:rPr>
              <w:t xml:space="preserve">4500</w:t>
            </w:r>
            <w:r>
              <w:rPr>
                <w:rFonts w:hint="eastAsia" w:ascii="宋体" w:hAnsi="宋体" w:cs="宋体"/>
                <w:sz w:val="24"/>
              </w:rPr>
              <w:t xml:space="preserve">平方米。</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见“3.2房屋维护服务”“3.4保洁服务”</w:t>
            </w:r>
            <w:r>
              <w:rPr>
                <w:rFonts w:ascii="宋体" w:hAnsi="宋体" w:cs="宋体"/>
                <w:sz w:val="24"/>
              </w:rPr>
            </w:r>
            <w:r/>
          </w:p>
        </w:tc>
      </w:tr>
      <w:tr>
        <w:trPr>
          <w:trHeight w:val="588"/>
        </w:trPr>
        <w:tc>
          <w:tcPr>
            <w:tcW w:w="1183"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顶面</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顶面各材质及总面积（㎡）</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混凝土，约</w:t>
            </w:r>
            <w:r>
              <w:rPr>
                <w:rFonts w:hint="eastAsia" w:ascii="宋体" w:hAnsi="宋体" w:cs="宋体"/>
                <w:sz w:val="24"/>
                <w:lang w:val="en-US" w:eastAsia="zh-CN"/>
              </w:rPr>
              <w:t xml:space="preserve">750</w:t>
            </w:r>
            <w:r>
              <w:rPr>
                <w:rFonts w:hint="eastAsia" w:ascii="宋体" w:hAnsi="宋体" w:cs="宋体"/>
                <w:sz w:val="24"/>
              </w:rPr>
              <w:t xml:space="preserve">平方米。</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见“3.2房屋维护服务”“3.4保洁服务”</w:t>
            </w:r>
            <w:r>
              <w:rPr>
                <w:rFonts w:ascii="宋体" w:hAnsi="宋体" w:cs="宋体"/>
                <w:sz w:val="24"/>
              </w:rPr>
            </w:r>
            <w:r/>
          </w:p>
        </w:tc>
      </w:tr>
      <w:tr>
        <w:trPr>
          <w:trHeight w:val="588"/>
        </w:trPr>
        <w:tc>
          <w:tcPr>
            <w:tcW w:w="1183" w:type="dxa"/>
            <w:vAlign w:val="center"/>
            <w:vMerge w:val="restart"/>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会议室</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室内设施说明</w:t>
            </w:r>
            <w:r>
              <w:rPr>
                <w:rFonts w:ascii="宋体" w:hAnsi="宋体" w:cs="宋体"/>
                <w:sz w:val="24"/>
              </w:rPr>
            </w:r>
            <w:r/>
          </w:p>
          <w:p>
            <w:pPr>
              <w:pStyle w:val="1043"/>
              <w:spacing w:line="500" w:lineRule="exact"/>
              <w:rPr>
                <w:rFonts w:ascii="宋体" w:hAnsi="宋体" w:cs="宋体"/>
                <w:sz w:val="24"/>
              </w:rPr>
            </w:pPr>
            <w:r>
              <w:rPr>
                <w:rFonts w:ascii="宋体" w:hAnsi="宋体" w:cs="宋体"/>
                <w:sz w:val="24"/>
              </w:rPr>
            </w:r>
            <w:r/>
          </w:p>
        </w:tc>
        <w:tc>
          <w:tcPr>
            <w:tcW w:w="2358" w:type="dxa"/>
            <w:vAlign w:val="center"/>
            <w:textDirection w:val="lrTb"/>
            <w:noWrap w:val="false"/>
          </w:tcPr>
          <w:p>
            <w:pPr>
              <w:pStyle w:val="1043"/>
              <w:jc w:val="center"/>
              <w:spacing w:line="500" w:lineRule="exact"/>
              <w:rPr>
                <w:rFonts w:hint="eastAsia" w:ascii="宋体" w:hAnsi="宋体" w:cs="宋体"/>
                <w:sz w:val="24"/>
              </w:rPr>
            </w:pPr>
            <w:r>
              <w:rPr>
                <w:rFonts w:hint="eastAsia" w:ascii="宋体" w:hAnsi="宋体" w:cs="宋体"/>
                <w:sz w:val="24"/>
              </w:rPr>
              <w:t xml:space="preserve">会议桌</w:t>
            </w:r>
            <w:r>
              <w:rPr>
                <w:rFonts w:hint="eastAsia" w:ascii="宋体" w:hAnsi="宋体" w:cs="宋体"/>
                <w:sz w:val="24"/>
                <w:lang w:val="en-US" w:eastAsia="zh-CN"/>
              </w:rPr>
              <w:t xml:space="preserve">100</w:t>
            </w:r>
            <w:r>
              <w:rPr>
                <w:rFonts w:hint="eastAsia" w:ascii="宋体" w:hAnsi="宋体" w:cs="宋体"/>
                <w:sz w:val="24"/>
              </w:rPr>
              <w:t xml:space="preserve">张，</w:t>
            </w:r>
            <w:r>
              <w:rPr>
                <w:rFonts w:hint="eastAsia" w:ascii="宋体" w:hAnsi="宋体" w:cs="宋体"/>
                <w:sz w:val="24"/>
              </w:rPr>
            </w:r>
            <w:r/>
          </w:p>
          <w:p>
            <w:pPr>
              <w:pStyle w:val="1043"/>
              <w:jc w:val="center"/>
              <w:spacing w:line="500" w:lineRule="exact"/>
              <w:rPr>
                <w:rFonts w:ascii="宋体" w:hAnsi="宋体" w:cs="宋体"/>
                <w:sz w:val="24"/>
              </w:rPr>
            </w:pPr>
            <w:r>
              <w:rPr>
                <w:rFonts w:hint="eastAsia" w:ascii="宋体" w:hAnsi="宋体" w:cs="宋体"/>
                <w:sz w:val="24"/>
              </w:rPr>
              <w:t xml:space="preserve">会议椅</w:t>
            </w:r>
            <w:r>
              <w:rPr>
                <w:rFonts w:hint="eastAsia" w:ascii="宋体" w:hAnsi="宋体" w:cs="宋体"/>
                <w:sz w:val="24"/>
                <w:lang w:val="en-US" w:eastAsia="zh-CN"/>
              </w:rPr>
              <w:t xml:space="preserve">320</w:t>
            </w:r>
            <w:r>
              <w:rPr>
                <w:rFonts w:hint="eastAsia" w:ascii="宋体" w:hAnsi="宋体" w:cs="宋体"/>
                <w:sz w:val="24"/>
              </w:rPr>
              <w:t xml:space="preserve">张</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见“3.2房屋维护服务”“3.4保洁服务”“3.5 会议服务”</w:t>
            </w:r>
            <w:r>
              <w:rPr>
                <w:rFonts w:ascii="宋体" w:hAnsi="宋体" w:cs="宋体"/>
                <w:sz w:val="24"/>
              </w:rPr>
            </w:r>
            <w:r/>
          </w:p>
        </w:tc>
      </w:tr>
      <w:tr>
        <w:trPr>
          <w:trHeight w:val="588"/>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会议室数量（个）及总面积（㎡）</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个，总面积额</w:t>
            </w:r>
            <w:r>
              <w:rPr>
                <w:rFonts w:hint="eastAsia" w:ascii="宋体" w:hAnsi="宋体" w:cs="宋体"/>
                <w:sz w:val="24"/>
                <w:lang w:val="en-US" w:eastAsia="zh-CN"/>
              </w:rPr>
              <w:t xml:space="preserve">680</w:t>
            </w:r>
            <w:r>
              <w:rPr>
                <w:rFonts w:hint="eastAsia" w:ascii="宋体" w:hAnsi="宋体" w:cs="宋体"/>
                <w:sz w:val="24"/>
              </w:rPr>
              <w:t xml:space="preserve">㎡</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见“3.4保洁服务”见“3.5 会议服务”</w:t>
            </w:r>
            <w:r>
              <w:rPr>
                <w:rFonts w:ascii="宋体" w:hAnsi="宋体" w:cs="宋体"/>
                <w:sz w:val="24"/>
              </w:rPr>
            </w:r>
            <w:r/>
          </w:p>
        </w:tc>
      </w:tr>
      <w:tr>
        <w:trPr>
          <w:trHeight w:val="588"/>
        </w:trPr>
        <w:tc>
          <w:tcPr>
            <w:tcW w:w="1183"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卫生间</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卫生间数量（个）及总面积（㎡）</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卫生间数量</w:t>
            </w:r>
            <w:r>
              <w:rPr>
                <w:rFonts w:hint="eastAsia" w:ascii="宋体" w:hAnsi="宋体" w:cs="宋体"/>
                <w:sz w:val="24"/>
                <w:lang w:val="en-US" w:eastAsia="zh-CN"/>
              </w:rPr>
              <w:t xml:space="preserve">18</w:t>
            </w:r>
            <w:r>
              <w:rPr>
                <w:rFonts w:hint="eastAsia" w:ascii="宋体" w:hAnsi="宋体" w:cs="宋体"/>
                <w:sz w:val="24"/>
              </w:rPr>
              <w:t xml:space="preserve">个，总面积约</w:t>
            </w:r>
            <w:r>
              <w:rPr>
                <w:rFonts w:hint="eastAsia" w:ascii="宋体" w:hAnsi="宋体" w:cs="宋体"/>
                <w:sz w:val="24"/>
                <w:lang w:val="en-US" w:eastAsia="zh-CN"/>
              </w:rPr>
              <w:t xml:space="preserve">230</w:t>
            </w:r>
            <w:r>
              <w:rPr>
                <w:rFonts w:hint="eastAsia" w:ascii="宋体" w:hAnsi="宋体" w:cs="宋体"/>
                <w:sz w:val="24"/>
              </w:rPr>
              <w:t xml:space="preserve">m</w:t>
            </w:r>
            <w:r>
              <w:rPr>
                <w:rFonts w:hint="eastAsia" w:ascii="宋体" w:hAnsi="宋体" w:cs="宋体"/>
                <w:sz w:val="24"/>
                <w:vertAlign w:val="superscript"/>
              </w:rPr>
              <w:t xml:space="preserve">2。</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见“3.4保洁服务”</w:t>
            </w:r>
            <w:r>
              <w:rPr>
                <w:rFonts w:ascii="宋体" w:hAnsi="宋体" w:cs="宋体"/>
                <w:sz w:val="24"/>
              </w:rPr>
            </w:r>
            <w:r/>
          </w:p>
        </w:tc>
      </w:tr>
      <w:tr>
        <w:trPr>
          <w:trHeight w:val="874"/>
        </w:trPr>
        <w:tc>
          <w:tcPr>
            <w:tcW w:w="1183"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垃圾存放点</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各垃圾存放点位置、面积（㎡）及数量（个）</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lang w:val="en-US" w:eastAsia="zh-CN"/>
              </w:rPr>
              <w:t xml:space="preserve">60</w:t>
            </w:r>
            <w:r>
              <w:rPr>
                <w:rFonts w:hint="eastAsia" w:ascii="宋体" w:hAnsi="宋体" w:cs="宋体"/>
                <w:sz w:val="24"/>
              </w:rPr>
              <w:t xml:space="preserve">个垃圾桶。</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见“3.4保洁服务”</w:t>
            </w:r>
            <w:r>
              <w:rPr>
                <w:rFonts w:ascii="宋体" w:hAnsi="宋体" w:cs="宋体"/>
                <w:sz w:val="24"/>
              </w:rPr>
            </w:r>
            <w:r/>
          </w:p>
        </w:tc>
      </w:tr>
      <w:tr>
        <w:trPr>
          <w:trHeight w:val="445"/>
        </w:trPr>
        <w:tc>
          <w:tcPr>
            <w:tcW w:w="1183" w:type="dxa"/>
            <w:vAlign w:val="center"/>
            <w:vMerge w:val="restart"/>
            <w:textDirection w:val="lrTb"/>
            <w:noWrap w:val="false"/>
          </w:tcPr>
          <w:p>
            <w:pPr>
              <w:pStyle w:val="1043"/>
              <w:spacing w:line="500" w:lineRule="exact"/>
              <w:rPr>
                <w:rFonts w:ascii="宋体" w:hAnsi="宋体" w:cs="宋体"/>
                <w:sz w:val="24"/>
              </w:rPr>
            </w:pPr>
            <w:r>
              <w:rPr>
                <w:rFonts w:hint="eastAsia" w:ascii="宋体" w:hAnsi="宋体" w:cs="宋体"/>
                <w:sz w:val="24"/>
              </w:rPr>
              <w:t xml:space="preserve">车行/人行口</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车行口</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个。</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bookmarkStart w:id="154" w:name="OLE_LINK33"/>
            <w:r/>
            <w:bookmarkStart w:id="155" w:name="OLE_LINK32"/>
            <w:r>
              <w:rPr>
                <w:rFonts w:hint="eastAsia" w:ascii="宋体" w:hAnsi="宋体" w:cs="宋体"/>
                <w:sz w:val="24"/>
              </w:rPr>
              <w:t xml:space="preserve">见“3.3保安服务”</w:t>
            </w:r>
            <w:bookmarkEnd w:id="154"/>
            <w:r/>
            <w:bookmarkEnd w:id="155"/>
            <w:r>
              <w:rPr>
                <w:rFonts w:ascii="宋体" w:hAnsi="宋体" w:cs="宋体"/>
                <w:sz w:val="24"/>
              </w:rPr>
            </w:r>
            <w:r/>
          </w:p>
        </w:tc>
      </w:tr>
      <w:tr>
        <w:trPr>
          <w:trHeight w:val="403"/>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人行口</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个。 </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见“3.3保安服务”</w:t>
            </w:r>
            <w:r>
              <w:rPr>
                <w:rFonts w:ascii="宋体" w:hAnsi="宋体" w:cs="宋体"/>
                <w:sz w:val="24"/>
              </w:rPr>
            </w:r>
            <w:r/>
          </w:p>
        </w:tc>
      </w:tr>
      <w:tr>
        <w:trPr>
          <w:trHeight w:val="403"/>
        </w:trPr>
        <w:tc>
          <w:tcPr>
            <w:tcW w:w="1183"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车位数</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地面车位数</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bookmarkStart w:id="156" w:name="OLE_LINK25"/>
            <w:r/>
            <w:bookmarkStart w:id="157" w:name="OLE_LINK26"/>
            <w:r>
              <w:rPr>
                <w:rFonts w:hint="eastAsia" w:ascii="宋体" w:hAnsi="宋体" w:cs="宋体"/>
                <w:sz w:val="24"/>
                <w:lang w:val="en-US" w:eastAsia="zh-CN"/>
              </w:rPr>
              <w:t xml:space="preserve">51</w:t>
            </w:r>
            <w:r>
              <w:rPr>
                <w:rFonts w:hint="eastAsia" w:ascii="宋体" w:hAnsi="宋体" w:cs="宋体"/>
                <w:sz w:val="24"/>
              </w:rPr>
              <w:t xml:space="preserve">个。</w:t>
            </w:r>
            <w:bookmarkEnd w:id="156"/>
            <w:r/>
            <w:bookmarkEnd w:id="157"/>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见“3.3保安服务”</w:t>
            </w:r>
            <w:r>
              <w:rPr>
                <w:rFonts w:ascii="宋体" w:hAnsi="宋体" w:cs="宋体"/>
                <w:sz w:val="24"/>
              </w:rPr>
            </w:r>
            <w:r/>
          </w:p>
        </w:tc>
      </w:tr>
      <w:tr>
        <w:trPr>
          <w:trHeight w:val="588"/>
        </w:trPr>
        <w:tc>
          <w:tcPr>
            <w:tcW w:w="1183" w:type="dxa"/>
            <w:vAlign w:val="center"/>
            <w:vMerge w:val="restart"/>
            <w:textDirection w:val="lrTb"/>
            <w:noWrap w:val="false"/>
          </w:tcPr>
          <w:p>
            <w:pPr>
              <w:pStyle w:val="1043"/>
              <w:spacing w:line="500" w:lineRule="exact"/>
              <w:rPr>
                <w:rFonts w:ascii="宋体" w:hAnsi="宋体" w:cs="宋体"/>
                <w:sz w:val="24"/>
              </w:rPr>
            </w:pPr>
            <w:r>
              <w:rPr>
                <w:rFonts w:hint="eastAsia" w:ascii="宋体" w:hAnsi="宋体" w:cs="宋体"/>
                <w:sz w:val="24"/>
              </w:rPr>
              <w:t xml:space="preserve">设施设备（可另行附表）</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 </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电梯系统</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轿厢式电梯数量</w:t>
            </w:r>
            <w:r>
              <w:rPr>
                <w:rFonts w:hint="eastAsia" w:ascii="宋体" w:hAnsi="宋体" w:cs="宋体"/>
                <w:sz w:val="24"/>
                <w:lang w:val="en-US" w:eastAsia="zh-CN"/>
              </w:rPr>
              <w:t xml:space="preserve">2</w:t>
            </w:r>
            <w:r>
              <w:rPr>
                <w:rFonts w:hint="eastAsia" w:ascii="宋体" w:hAnsi="宋体" w:cs="宋体"/>
                <w:sz w:val="24"/>
              </w:rPr>
              <w:t xml:space="preserve">个，额定载重</w:t>
            </w:r>
            <w:r>
              <w:rPr>
                <w:rFonts w:hint="eastAsia" w:ascii="宋体" w:hAnsi="宋体" w:cs="宋体"/>
                <w:sz w:val="24"/>
                <w:lang w:val="en-US" w:eastAsia="zh-CN"/>
              </w:rPr>
              <w:t xml:space="preserve">1000</w:t>
            </w:r>
            <w:r>
              <w:rPr>
                <w:rFonts w:hint="eastAsia" w:ascii="宋体" w:hAnsi="宋体" w:cs="宋体"/>
                <w:sz w:val="24"/>
              </w:rPr>
              <w:t xml:space="preserve">KG,检验合格,由电梯维保机构维护保养。</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bookmarkStart w:id="158" w:name="OLE_LINK83"/>
            <w:r/>
            <w:bookmarkStart w:id="159" w:name="OLE_LINK84"/>
            <w:r>
              <w:rPr>
                <w:rFonts w:hint="eastAsia" w:ascii="宋体" w:hAnsi="宋体" w:cs="宋体"/>
                <w:sz w:val="24"/>
              </w:rPr>
              <w:t xml:space="preserve">见 “3.6公用设施设备维护服务”</w:t>
            </w:r>
            <w:bookmarkEnd w:id="158"/>
            <w:r/>
            <w:bookmarkEnd w:id="159"/>
            <w:r>
              <w:rPr>
                <w:rFonts w:hint="eastAsia" w:ascii="宋体" w:hAnsi="宋体" w:cs="宋体"/>
                <w:sz w:val="24"/>
              </w:rPr>
              <w:t xml:space="preserve">“3.4保洁服务”</w:t>
            </w:r>
            <w:r>
              <w:rPr>
                <w:rFonts w:ascii="宋体" w:hAnsi="宋体" w:cs="宋体"/>
                <w:sz w:val="24"/>
              </w:rPr>
            </w:r>
            <w:r/>
          </w:p>
        </w:tc>
      </w:tr>
      <w:tr>
        <w:trPr>
          <w:trHeight w:val="817"/>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空调系统</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90</w:t>
            </w:r>
            <w:r>
              <w:rPr>
                <w:rFonts w:hint="eastAsia" w:ascii="宋体" w:hAnsi="宋体" w:cs="宋体"/>
                <w:sz w:val="24"/>
              </w:rPr>
              <w:t xml:space="preserve">台。</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bookmarkStart w:id="160" w:name="OLE_LINK38"/>
            <w:r/>
            <w:bookmarkStart w:id="161" w:name="OLE_LINK37"/>
            <w:r>
              <w:rPr>
                <w:rFonts w:hint="eastAsia" w:ascii="宋体" w:hAnsi="宋体" w:cs="宋体"/>
                <w:sz w:val="24"/>
              </w:rPr>
              <w:t xml:space="preserve">见 “3.4保洁服务”</w:t>
            </w:r>
            <w:bookmarkEnd w:id="160"/>
            <w:r/>
            <w:bookmarkEnd w:id="161"/>
            <w:r>
              <w:rPr>
                <w:rFonts w:ascii="宋体" w:hAnsi="宋体" w:cs="宋体"/>
                <w:sz w:val="24"/>
              </w:rPr>
            </w:r>
            <w:r/>
          </w:p>
        </w:tc>
      </w:tr>
      <w:tr>
        <w:trPr>
          <w:trHeight w:val="588"/>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给排水系统</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工作区内供水系统，雨污水排水系统以及地下应急排水泵</w:t>
            </w:r>
            <w:r>
              <w:rPr>
                <w:rFonts w:hint="eastAsia" w:ascii="宋体" w:hAnsi="宋体" w:cs="宋体"/>
                <w:sz w:val="24"/>
                <w:lang w:val="en-US" w:eastAsia="zh-CN"/>
              </w:rPr>
              <w:t xml:space="preserve">1</w:t>
            </w:r>
            <w:r>
              <w:rPr>
                <w:rFonts w:hint="eastAsia" w:ascii="宋体" w:hAnsi="宋体" w:cs="宋体"/>
                <w:sz w:val="24"/>
              </w:rPr>
              <w:t xml:space="preserve">台</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见“3.6公用设施设备维护服务”</w:t>
            </w:r>
            <w:r>
              <w:rPr>
                <w:rFonts w:ascii="宋体" w:hAnsi="宋体" w:cs="宋体"/>
                <w:sz w:val="24"/>
              </w:rPr>
            </w:r>
            <w:r/>
          </w:p>
        </w:tc>
      </w:tr>
      <w:tr>
        <w:trPr>
          <w:trHeight w:val="403"/>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消防系统</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完善满足功能要求</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w:t>
            </w:r>
            <w:bookmarkStart w:id="162" w:name="OLE_LINK85"/>
            <w:r>
              <w:rPr>
                <w:rFonts w:hint="eastAsia" w:ascii="宋体" w:hAnsi="宋体" w:cs="宋体"/>
                <w:sz w:val="24"/>
              </w:rPr>
              <w:t xml:space="preserve">“3.7消防监控维护”</w:t>
            </w:r>
            <w:bookmarkEnd w:id="162"/>
            <w:r/>
            <w:bookmarkStart w:id="163" w:name="OLE_LINK86"/>
            <w:r>
              <w:rPr>
                <w:rFonts w:hint="eastAsia" w:ascii="宋体" w:hAnsi="宋体" w:cs="宋体"/>
                <w:sz w:val="24"/>
              </w:rPr>
              <w:t xml:space="preserve">“</w:t>
            </w:r>
            <w:bookmarkStart w:id="164" w:name="OLE_LINK39"/>
            <w:r/>
            <w:bookmarkStart w:id="165" w:name="OLE_LINK40"/>
            <w:r>
              <w:rPr>
                <w:rFonts w:hint="eastAsia" w:ascii="宋体" w:hAnsi="宋体" w:cs="宋体"/>
                <w:sz w:val="24"/>
              </w:rPr>
              <w:t xml:space="preserve">3.8水电设施维护”</w:t>
            </w:r>
            <w:bookmarkEnd w:id="163"/>
            <w:r/>
            <w:bookmarkEnd w:id="164"/>
            <w:r/>
            <w:bookmarkEnd w:id="165"/>
            <w:r>
              <w:rPr>
                <w:rFonts w:ascii="宋体" w:hAnsi="宋体" w:cs="宋体"/>
                <w:sz w:val="24"/>
              </w:rPr>
            </w:r>
            <w:r/>
          </w:p>
        </w:tc>
      </w:tr>
      <w:tr>
        <w:trPr>
          <w:trHeight w:val="588"/>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照明系统</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室外路灯；室内LED节能灯。</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见“3.8水电设施维护”</w:t>
            </w:r>
            <w:r>
              <w:rPr>
                <w:rFonts w:ascii="宋体" w:hAnsi="宋体" w:cs="宋体"/>
                <w:sz w:val="24"/>
              </w:rPr>
            </w:r>
            <w:r/>
          </w:p>
        </w:tc>
      </w:tr>
      <w:tr>
        <w:trPr>
          <w:trHeight w:val="588"/>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消控室</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消防、消控系统主机二台</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 “3.6公用设施设备维护服务”、 “3.7消防监控维护”</w:t>
            </w:r>
            <w:r>
              <w:rPr>
                <w:rFonts w:ascii="宋体" w:hAnsi="宋体" w:cs="宋体"/>
                <w:sz w:val="24"/>
              </w:rPr>
            </w:r>
            <w:r/>
          </w:p>
        </w:tc>
      </w:tr>
      <w:tr>
        <w:trPr>
          <w:trHeight w:val="605"/>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bookmarkStart w:id="166" w:name="OLE_LINK80"/>
            <w:r/>
            <w:bookmarkStart w:id="167" w:name="OLE_LINK79"/>
            <w:r>
              <w:rPr>
                <w:rFonts w:hint="eastAsia" w:ascii="宋体" w:hAnsi="宋体" w:cs="宋体"/>
                <w:sz w:val="24"/>
              </w:rPr>
              <w:t xml:space="preserve">供配电系统</w:t>
            </w:r>
            <w:bookmarkEnd w:id="166"/>
            <w:r/>
            <w:bookmarkEnd w:id="167"/>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bookmarkStart w:id="168" w:name="OLE_LINK76"/>
            <w:r/>
            <w:bookmarkStart w:id="169" w:name="OLE_LINK75"/>
            <w:r>
              <w:rPr>
                <w:rFonts w:hint="eastAsia" w:ascii="宋体" w:hAnsi="宋体" w:cs="宋体"/>
                <w:sz w:val="24"/>
              </w:rPr>
              <w:t xml:space="preserve">配有高低压配电房（双电源）。</w:t>
            </w:r>
            <w:bookmarkEnd w:id="168"/>
            <w:r/>
            <w:bookmarkEnd w:id="169"/>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 “3.4保洁服务” “3.8水电设施维护”</w:t>
            </w:r>
            <w:r>
              <w:rPr>
                <w:rFonts w:ascii="宋体" w:hAnsi="宋体" w:cs="宋体"/>
                <w:sz w:val="24"/>
              </w:rPr>
            </w:r>
            <w:r/>
          </w:p>
        </w:tc>
      </w:tr>
    </w:tbl>
    <w:p>
      <w:pPr>
        <w:pStyle w:val="1199"/>
        <w:spacing w:before="63" w:line="500" w:lineRule="exact"/>
        <w:widowControl/>
        <w:rPr>
          <w:rFonts w:ascii="宋体" w:hAnsi="宋体" w:eastAsia="宋体" w:cs="宋体"/>
          <w:b/>
          <w:bCs/>
          <w:sz w:val="21"/>
          <w:szCs w:val="21"/>
        </w:rPr>
      </w:pPr>
      <w:r/>
      <w:bookmarkEnd w:id="151"/>
      <w:r/>
      <w:bookmarkEnd w:id="152"/>
      <w:r>
        <w:rPr>
          <w:rFonts w:hint="eastAsia" w:ascii="宋体" w:hAnsi="宋体" w:eastAsia="宋体" w:cs="宋体"/>
          <w:b/>
          <w:bCs/>
          <w:sz w:val="24"/>
          <w:szCs w:val="24"/>
        </w:rPr>
        <w:t xml:space="preserve">（2）物业管理（室外）</w:t>
      </w:r>
      <w:r>
        <w:rPr>
          <w:rFonts w:ascii="宋体" w:hAnsi="宋体" w:eastAsia="宋体" w:cs="宋体"/>
          <w:b/>
          <w:bCs/>
          <w:sz w:val="21"/>
          <w:szCs w:val="21"/>
        </w:rPr>
      </w:r>
      <w:r/>
    </w:p>
    <w:tbl>
      <w:tblPr>
        <w:tblW w:w="4920" w:type="pct"/>
        <w:tblInd w:w="-216" w:type="dxa"/>
        <w:tblLayout w:type="autofit"/>
        <w:tblCellMar>
          <w:left w:w="108" w:type="dxa"/>
          <w:top w:w="0" w:type="dxa"/>
          <w:right w:w="108" w:type="dxa"/>
          <w:bottom w:w="0" w:type="dxa"/>
        </w:tblCellMar>
        <w:tblLook w:val="04A0" w:firstRow="1" w:lastRow="0" w:firstColumn="1" w:lastColumn="0" w:noHBand="0" w:noVBand="1"/>
      </w:tblPr>
      <w:tblGrid>
        <w:gridCol w:w="2373"/>
        <w:gridCol w:w="2920"/>
        <w:gridCol w:w="3421"/>
      </w:tblGrid>
      <w:tr>
        <w:trPr>
          <w:trHeight w:val="454"/>
        </w:trPr>
        <w:tc>
          <w:tcPr>
            <w:tcBorders>
              <w:top w:val="single" w:color="000000" w:sz="8" w:space="0"/>
              <w:left w:val="single" w:color="000000" w:sz="8" w:space="0"/>
              <w:bottom w:val="single" w:color="000000" w:sz="4" w:space="0"/>
              <w:right w:val="single" w:color="000000" w:sz="8" w:space="0"/>
            </w:tcBorders>
            <w:tcW w:w="2284"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名称</w:t>
            </w:r>
            <w:r>
              <w:rPr>
                <w:rFonts w:ascii="宋体" w:hAnsi="宋体" w:cs="宋体"/>
                <w:sz w:val="24"/>
              </w:rPr>
            </w:r>
            <w:r/>
          </w:p>
        </w:tc>
        <w:tc>
          <w:tcPr>
            <w:tcBorders>
              <w:top w:val="single" w:color="000000" w:sz="8" w:space="0"/>
              <w:left w:val="none" w:color="000000" w:sz="4" w:space="0"/>
              <w:bottom w:val="single" w:color="000000" w:sz="4" w:space="0"/>
              <w:right w:val="single" w:color="000000" w:sz="8" w:space="0"/>
            </w:tcBorders>
            <w:tcW w:w="2810"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明细</w:t>
            </w:r>
            <w:r>
              <w:rPr>
                <w:rFonts w:ascii="宋体" w:hAnsi="宋体" w:cs="宋体"/>
                <w:sz w:val="24"/>
              </w:rPr>
            </w:r>
            <w:r/>
          </w:p>
        </w:tc>
        <w:tc>
          <w:tcPr>
            <w:tcBorders>
              <w:top w:val="single" w:color="000000" w:sz="8" w:space="0"/>
              <w:left w:val="none" w:color="000000" w:sz="4" w:space="0"/>
              <w:bottom w:val="single" w:color="000000" w:sz="4" w:space="0"/>
              <w:right w:val="single" w:color="000000" w:sz="8" w:space="0"/>
            </w:tcBorders>
            <w:tcW w:w="3293"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服务内容及标准</w:t>
            </w:r>
            <w:r>
              <w:rPr>
                <w:rFonts w:ascii="宋体" w:hAnsi="宋体" w:cs="宋体"/>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lang w:eastAsia="zh-CN"/>
              </w:rPr>
              <w:t xml:space="preserve">盐城市自然资源和规划局</w:t>
            </w:r>
            <w:r>
              <w:rPr>
                <w:rFonts w:hint="eastAsia" w:ascii="宋体" w:hAnsi="宋体" w:cs="宋体"/>
                <w:sz w:val="24"/>
              </w:rPr>
              <w:t xml:space="preserve">室外面积</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约</w:t>
            </w:r>
            <w:r>
              <w:rPr>
                <w:rFonts w:hint="eastAsia" w:ascii="宋体" w:hAnsi="宋体" w:cs="宋体"/>
                <w:sz w:val="24"/>
                <w:lang w:val="en-US" w:eastAsia="zh-CN"/>
              </w:rPr>
              <w:t xml:space="preserve">7200</w:t>
            </w:r>
            <w:r>
              <w:rPr>
                <w:rFonts w:hint="eastAsia" w:ascii="宋体" w:hAnsi="宋体" w:cs="宋体"/>
                <w:sz w:val="24"/>
              </w:rPr>
              <w:t xml:space="preserve">m</w:t>
            </w:r>
            <w:r>
              <w:rPr>
                <w:rFonts w:hint="eastAsia" w:ascii="宋体" w:hAnsi="宋体" w:cs="宋体"/>
                <w:sz w:val="24"/>
                <w:vertAlign w:val="superscript"/>
              </w:rPr>
              <w:t xml:space="preserve">2</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3293" w:type="dxa"/>
            <w:vAlign w:val="center"/>
            <w:textDirection w:val="lrTb"/>
            <w:noWrap w:val="false"/>
          </w:tcPr>
          <w:p>
            <w:pPr>
              <w:pStyle w:val="1043"/>
              <w:jc w:val="left"/>
              <w:spacing w:line="500" w:lineRule="exact"/>
              <w:rPr>
                <w:rFonts w:ascii="宋体" w:hAnsi="宋体" w:cs="宋体"/>
                <w:sz w:val="24"/>
              </w:rPr>
            </w:pPr>
            <w:r>
              <w:rPr>
                <w:rFonts w:hint="eastAsia" w:ascii="宋体" w:hAnsi="宋体" w:cs="宋体"/>
                <w:sz w:val="24"/>
              </w:rPr>
              <w:t xml:space="preserve">见“3.4保洁服务”</w:t>
            </w:r>
            <w:r>
              <w:rPr>
                <w:rFonts w:ascii="宋体" w:hAnsi="宋体" w:cs="宋体"/>
                <w:sz w:val="24"/>
              </w:rPr>
            </w:r>
            <w:r/>
          </w:p>
        </w:tc>
      </w:tr>
    </w:tbl>
    <w:p>
      <w:pPr>
        <w:pStyle w:val="1043"/>
        <w:jc w:val="left"/>
        <w:spacing w:line="500" w:lineRule="exact"/>
        <w:widowControl/>
        <w:rPr>
          <w:rFonts w:ascii="宋体" w:hAnsi="宋体" w:cs="宋体"/>
          <w:b/>
          <w:bCs/>
          <w:sz w:val="24"/>
        </w:rPr>
      </w:pPr>
      <w:r>
        <w:rPr>
          <w:rFonts w:hint="eastAsia" w:ascii="宋体" w:hAnsi="宋体" w:cs="宋体"/>
          <w:b/>
          <w:bCs/>
          <w:sz w:val="24"/>
        </w:rPr>
        <w:t xml:space="preserve">三、物业管理服务内容及标准</w:t>
      </w:r>
      <w:r>
        <w:rPr>
          <w:rFonts w:ascii="宋体" w:hAnsi="宋体" w:cs="宋体"/>
          <w:b/>
          <w:bCs/>
          <w:sz w:val="24"/>
        </w:rPr>
      </w:r>
      <w:r/>
    </w:p>
    <w:p>
      <w:pPr>
        <w:pStyle w:val="1043"/>
        <w:ind w:firstLine="482"/>
        <w:spacing w:line="500" w:lineRule="exact"/>
        <w:widowControl/>
        <w:rPr>
          <w:rFonts w:ascii="宋体" w:hAnsi="宋体" w:cs="宋体"/>
          <w:sz w:val="24"/>
        </w:rPr>
      </w:pPr>
      <w:r>
        <w:rPr>
          <w:rFonts w:hint="eastAsia" w:ascii="宋体" w:hAnsi="宋体" w:cs="宋体"/>
          <w:sz w:val="24"/>
          <w:lang w:eastAsia="zh-CN"/>
        </w:rPr>
        <w:t xml:space="preserve">盐城市自然资源和规划局</w:t>
      </w:r>
      <w:r>
        <w:rPr>
          <w:rFonts w:hint="eastAsia" w:ascii="宋体" w:hAnsi="宋体" w:cs="宋体"/>
          <w:sz w:val="24"/>
        </w:rPr>
        <w:t xml:space="preserve">（以下简称“本项目”）物业服务，包括但不限于</w:t>
      </w:r>
      <w:r>
        <w:rPr>
          <w:rFonts w:hint="eastAsia" w:ascii="宋体" w:hAnsi="宋体" w:cs="宋体"/>
          <w:sz w:val="24"/>
          <w:szCs w:val="20"/>
        </w:rPr>
        <w:t xml:space="preserve">保安、保洁、会务服务、设施设备维护管理</w:t>
      </w:r>
      <w:r>
        <w:rPr>
          <w:rFonts w:hint="eastAsia" w:ascii="宋体" w:hAnsi="宋体" w:cs="宋体"/>
          <w:sz w:val="24"/>
        </w:rPr>
        <w:t xml:space="preserve">等工作。</w:t>
      </w:r>
      <w:r>
        <w:rPr>
          <w:rFonts w:ascii="宋体" w:hAnsi="宋体" w:cs="宋体"/>
          <w:sz w:val="24"/>
        </w:rPr>
      </w:r>
      <w:r/>
    </w:p>
    <w:p>
      <w:pPr>
        <w:pStyle w:val="1043"/>
        <w:ind w:firstLine="482"/>
        <w:spacing w:line="500" w:lineRule="exact"/>
        <w:widowControl/>
        <w:rPr>
          <w:rFonts w:ascii="宋体" w:hAnsi="宋体" w:cs="宋体"/>
          <w:sz w:val="24"/>
        </w:rPr>
      </w:pPr>
      <w:r>
        <w:rPr>
          <w:rFonts w:hint="eastAsia" w:ascii="宋体" w:hAnsi="宋体" w:cs="宋体"/>
          <w:b/>
          <w:sz w:val="24"/>
        </w:rPr>
        <w:t xml:space="preserve">总体要求：</w:t>
      </w:r>
      <w:r>
        <w:rPr>
          <w:rFonts w:hint="eastAsia" w:ascii="宋体" w:hAnsi="宋体" w:cs="宋体"/>
          <w:sz w:val="24"/>
        </w:rPr>
        <w:t xml:space="preserve">中标通知书发出后15日内，完成进场服务的所有准备工作，具体进场服务时间以业主通知为准。</w:t>
      </w:r>
      <w:r>
        <w:rPr>
          <w:rFonts w:ascii="宋体" w:hAnsi="宋体" w:cs="宋体"/>
          <w:sz w:val="24"/>
        </w:rPr>
      </w:r>
      <w:r/>
    </w:p>
    <w:p>
      <w:pPr>
        <w:pStyle w:val="1043"/>
        <w:ind w:firstLine="482"/>
        <w:spacing w:line="500" w:lineRule="exact"/>
        <w:rPr>
          <w:rFonts w:ascii="宋体" w:hAnsi="宋体" w:cs="宋体"/>
          <w:szCs w:val="21"/>
        </w:rPr>
      </w:pPr>
      <w:r>
        <w:rPr>
          <w:rFonts w:hint="eastAsia" w:ascii="宋体" w:hAnsi="宋体" w:cs="宋体"/>
          <w:b/>
          <w:sz w:val="24"/>
        </w:rPr>
        <w:t xml:space="preserve">3.1基本服务</w:t>
      </w:r>
      <w:r>
        <w:rPr>
          <w:rFonts w:ascii="宋体" w:hAnsi="宋体" w:cs="宋体"/>
          <w:szCs w:val="21"/>
        </w:rPr>
      </w:r>
      <w:r/>
    </w:p>
    <w:tbl>
      <w:tblPr>
        <w:tblW w:w="8520"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75"/>
        <w:gridCol w:w="1683"/>
        <w:gridCol w:w="6162"/>
      </w:tblGrid>
      <w:tr>
        <w:trPr>
          <w:trHeight w:val="589"/>
        </w:trPr>
        <w:tc>
          <w:tcPr>
            <w:tcW w:w="675" w:type="dxa"/>
            <w:vAlign w:val="center"/>
            <w:textDirection w:val="lrTb"/>
            <w:noWrap w:val="false"/>
          </w:tcPr>
          <w:p>
            <w:pPr>
              <w:pStyle w:val="1043"/>
              <w:ind w:firstLine="0"/>
              <w:jc w:val="center"/>
              <w:spacing w:line="500" w:lineRule="exact"/>
              <w:rPr>
                <w:rFonts w:ascii="宋体" w:hAnsi="宋体"/>
                <w:sz w:val="24"/>
              </w:rPr>
            </w:pPr>
            <w:r>
              <w:rPr>
                <w:rFonts w:hint="eastAsia" w:ascii="宋体" w:hAnsi="宋体" w:cs="宋体"/>
                <w:b/>
                <w:sz w:val="24"/>
              </w:rPr>
              <w:t xml:space="preserve">序号</w:t>
            </w:r>
            <w:r>
              <w:rPr>
                <w:rFonts w:ascii="宋体" w:hAnsi="宋体"/>
                <w:sz w:val="24"/>
              </w:rPr>
            </w:r>
            <w:r/>
          </w:p>
        </w:tc>
        <w:tc>
          <w:tcPr>
            <w:tcW w:w="1683" w:type="dxa"/>
            <w:vAlign w:val="center"/>
            <w:textDirection w:val="lrTb"/>
            <w:noWrap w:val="false"/>
          </w:tcPr>
          <w:p>
            <w:pPr>
              <w:pStyle w:val="1043"/>
              <w:jc w:val="center"/>
              <w:spacing w:line="500" w:lineRule="exact"/>
              <w:rPr>
                <w:rFonts w:ascii="宋体" w:hAnsi="宋体"/>
                <w:sz w:val="24"/>
              </w:rPr>
            </w:pPr>
            <w:r>
              <w:rPr>
                <w:rFonts w:hint="eastAsia" w:ascii="宋体" w:hAnsi="宋体" w:cs="宋体"/>
                <w:b/>
                <w:sz w:val="24"/>
              </w:rPr>
              <w:t xml:space="preserve">服务内容</w:t>
            </w:r>
            <w:r>
              <w:rPr>
                <w:rFonts w:ascii="宋体" w:hAnsi="宋体"/>
                <w:sz w:val="24"/>
              </w:rPr>
            </w:r>
            <w:r/>
          </w:p>
        </w:tc>
        <w:tc>
          <w:tcPr>
            <w:tcW w:w="6161" w:type="dxa"/>
            <w:vAlign w:val="center"/>
            <w:textDirection w:val="lrTb"/>
            <w:noWrap w:val="false"/>
          </w:tcPr>
          <w:p>
            <w:pPr>
              <w:pStyle w:val="1043"/>
              <w:jc w:val="center"/>
              <w:spacing w:line="500" w:lineRule="exact"/>
              <w:rPr>
                <w:rFonts w:ascii="宋体" w:hAnsi="宋体"/>
                <w:sz w:val="24"/>
              </w:rPr>
            </w:pPr>
            <w:r>
              <w:rPr>
                <w:rFonts w:hint="eastAsia" w:ascii="宋体" w:hAnsi="宋体" w:cs="宋体"/>
                <w:b/>
                <w:sz w:val="24"/>
              </w:rPr>
              <w:t xml:space="preserve">服务标准</w:t>
            </w:r>
            <w:r>
              <w:rPr>
                <w:rFonts w:ascii="宋体" w:hAnsi="宋体"/>
                <w:sz w:val="24"/>
              </w:rPr>
            </w:r>
            <w:r/>
          </w:p>
        </w:tc>
      </w:tr>
      <w:tr>
        <w:trPr>
          <w:trHeight w:val="454"/>
        </w:trPr>
        <w:tc>
          <w:tcPr>
            <w:tcW w:w="675"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1</w:t>
            </w:r>
            <w:r>
              <w:rPr>
                <w:rFonts w:ascii="宋体" w:hAnsi="宋体"/>
                <w:sz w:val="24"/>
              </w:rPr>
            </w:r>
            <w:r/>
          </w:p>
        </w:tc>
        <w:tc>
          <w:tcPr>
            <w:tcW w:w="168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目标与责任</w:t>
            </w: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（1）结合采购人要求及物业服务实际情况，制定年度管理目标，明确责任分工，并制定配套实施方案。</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（2）配合采购人进行各类重大活动现场保洁、秩序维护、消防监控及设施设备运行保障。</w:t>
            </w:r>
            <w:r>
              <w:rPr>
                <w:rFonts w:ascii="宋体" w:hAnsi="宋体"/>
                <w:sz w:val="24"/>
              </w:rPr>
            </w:r>
            <w:r/>
          </w:p>
        </w:tc>
      </w:tr>
      <w:tr>
        <w:trPr>
          <w:trHeight w:val="454"/>
        </w:trPr>
        <w:tc>
          <w:tcPr>
            <w:tcW w:w="675"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2</w:t>
            </w:r>
            <w:r>
              <w:rPr>
                <w:rFonts w:ascii="宋体" w:hAnsi="宋体"/>
                <w:sz w:val="24"/>
              </w:rPr>
            </w:r>
            <w:r/>
          </w:p>
        </w:tc>
        <w:tc>
          <w:tcPr>
            <w:tcW w:w="168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服务人员要求</w:t>
            </w: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（1）每季度至少开展1次岗位技能、职业素质、服务知识等教育培训，并进行适当形式的考核。</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（2）根据要求对服务人员进行从业资格审查，审查结果向采购人报备。</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（5）着装分类统一，佩戴标识。仪容整洁、姿态端正、举止文明。用语文明礼貌，态度温和耐心。</w:t>
            </w:r>
            <w:r>
              <w:rPr>
                <w:rFonts w:ascii="宋体" w:hAnsi="宋体"/>
                <w:sz w:val="24"/>
              </w:rPr>
            </w:r>
            <w:r/>
          </w:p>
        </w:tc>
      </w:tr>
      <w:tr>
        <w:trPr>
          <w:trHeight w:val="250"/>
        </w:trPr>
        <w:tc>
          <w:tcPr>
            <w:tcW w:w="675"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3</w:t>
            </w:r>
            <w:r>
              <w:rPr>
                <w:rFonts w:ascii="宋体" w:hAnsi="宋体"/>
                <w:sz w:val="24"/>
              </w:rPr>
            </w:r>
            <w:r/>
          </w:p>
        </w:tc>
        <w:tc>
          <w:tcPr>
            <w:tcW w:w="168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保密和思想政治教育</w:t>
            </w:r>
            <w:r>
              <w:rPr>
                <w:rFonts w:ascii="宋体" w:hAnsi="宋体"/>
                <w:sz w:val="24"/>
              </w:rPr>
            </w:r>
            <w:r/>
          </w:p>
        </w:tc>
        <w:tc>
          <w:tcPr>
            <w:tcW w:w="6161" w:type="dxa"/>
            <w:vAlign w:val="top"/>
            <w:textDirection w:val="lrTb"/>
            <w:noWrap w:val="false"/>
          </w:tcPr>
          <w:p>
            <w:pPr>
              <w:pStyle w:val="1195"/>
              <w:spacing w:line="500" w:lineRule="exact"/>
              <w:widowControl/>
              <w:rPr>
                <w:sz w:val="24"/>
                <w:szCs w:val="24"/>
              </w:rPr>
            </w:pPr>
            <w:r>
              <w:rPr>
                <w:rFonts w:cs="宋体"/>
                <w:spacing w:val="1"/>
                <w:sz w:val="24"/>
                <w:szCs w:val="24"/>
              </w:rPr>
              <w:t xml:space="preserve">（</w:t>
            </w:r>
            <w:r>
              <w:rPr>
                <w:rFonts w:cs="Calibri"/>
                <w:spacing w:val="1"/>
                <w:sz w:val="24"/>
                <w:szCs w:val="24"/>
              </w:rPr>
              <w:t xml:space="preserve">1</w:t>
            </w:r>
            <w:r>
              <w:rPr>
                <w:rFonts w:cs="宋体"/>
                <w:spacing w:val="1"/>
                <w:sz w:val="24"/>
                <w:szCs w:val="24"/>
              </w:rPr>
              <w:t xml:space="preserve">）建立保密管理制度。制度内容应当包括但不限于：</w:t>
            </w:r>
            <w:r>
              <w:rPr>
                <w:rFonts w:cs="Calibri"/>
                <w:spacing w:val="1"/>
                <w:sz w:val="24"/>
                <w:szCs w:val="24"/>
              </w:rPr>
              <w:t xml:space="preserve">①</w:t>
            </w:r>
            <w:r>
              <w:rPr>
                <w:rFonts w:cs="宋体"/>
                <w:spacing w:val="1"/>
                <w:sz w:val="24"/>
                <w:szCs w:val="24"/>
              </w:rPr>
              <w:t xml:space="preserve">明确重点要害岗</w:t>
            </w:r>
            <w:r>
              <w:rPr>
                <w:rFonts w:cs="宋体"/>
                <w:sz w:val="24"/>
                <w:szCs w:val="24"/>
              </w:rPr>
              <w:t xml:space="preserve">位保密职责。</w:t>
            </w:r>
            <w:r>
              <w:rPr>
                <w:rFonts w:cs="Calibri"/>
                <w:sz w:val="24"/>
                <w:szCs w:val="24"/>
              </w:rPr>
              <w:t xml:space="preserve">②</w:t>
            </w:r>
            <w:r>
              <w:rPr>
                <w:rFonts w:cs="宋体"/>
                <w:sz w:val="24"/>
                <w:szCs w:val="24"/>
              </w:rPr>
              <w:t xml:space="preserve">对涉密工作岗位的保密要求。</w:t>
            </w:r>
            <w:r>
              <w:rPr>
                <w:sz w:val="24"/>
                <w:szCs w:val="24"/>
              </w:rPr>
            </w:r>
            <w:r/>
          </w:p>
        </w:tc>
      </w:tr>
      <w:tr>
        <w:trPr>
          <w:trHeight w:val="250"/>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（2）每季度至少开展1次服务人员保密、思想政治教育培训，提高服务人员保密意识和思想政治意识。新入职员工应当接受保密、思想政治教育培训，进行必要的人员经历审查，合格后方可上岗。</w:t>
            </w:r>
            <w:r>
              <w:rPr>
                <w:rFonts w:ascii="宋体" w:hAnsi="宋体"/>
                <w:sz w:val="24"/>
              </w:rPr>
            </w:r>
            <w:r/>
          </w:p>
        </w:tc>
      </w:tr>
      <w:tr>
        <w:trPr>
          <w:trHeight w:val="250"/>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（3）发现服务人员违法违规或重大过失，应及时报告采购人，并采取必要补救措施。</w:t>
            </w:r>
            <w:r>
              <w:rPr>
                <w:rFonts w:ascii="宋体" w:hAnsi="宋体"/>
                <w:sz w:val="24"/>
              </w:rPr>
            </w:r>
            <w:r/>
          </w:p>
        </w:tc>
      </w:tr>
      <w:tr>
        <w:trPr>
          <w:trHeight w:val="599"/>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（4）投标人应对提供物业服务过程中获取的采购人信息以及未经采购人书面事先同意，不得向任何其他方披露。投标人若有违反上述保密规定的，应承担相应法律责任。</w:t>
            </w:r>
            <w:r>
              <w:rPr>
                <w:rFonts w:ascii="宋体" w:hAnsi="宋体"/>
                <w:sz w:val="24"/>
              </w:rPr>
            </w:r>
            <w:r/>
          </w:p>
        </w:tc>
      </w:tr>
      <w:tr>
        <w:trPr>
          <w:trHeight w:val="86"/>
        </w:trPr>
        <w:tc>
          <w:tcPr>
            <w:tcW w:w="675"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4</w:t>
            </w:r>
            <w:r>
              <w:rPr>
                <w:rFonts w:ascii="宋体" w:hAnsi="宋体"/>
                <w:sz w:val="24"/>
              </w:rPr>
            </w:r>
            <w:r/>
          </w:p>
        </w:tc>
        <w:tc>
          <w:tcPr>
            <w:tcW w:w="168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档案管理</w:t>
            </w: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pacing w:val="1"/>
                <w:sz w:val="24"/>
              </w:rPr>
              <w:t xml:space="preserve">（</w:t>
            </w:r>
            <w:r>
              <w:rPr>
                <w:rFonts w:hint="eastAsia" w:ascii="宋体" w:hAnsi="宋体" w:cs="Calibri"/>
                <w:spacing w:val="1"/>
                <w:sz w:val="24"/>
              </w:rPr>
              <w:t xml:space="preserve">1</w:t>
            </w:r>
            <w:r>
              <w:rPr>
                <w:rFonts w:hint="eastAsia" w:ascii="宋体" w:hAnsi="宋体" w:cs="宋体"/>
                <w:spacing w:val="1"/>
                <w:sz w:val="24"/>
              </w:rPr>
              <w:t xml:space="preserve">）建立物业信息，准确、及时地对文件资料和服务记录进行归档保存，并确保其物</w:t>
            </w:r>
            <w:r>
              <w:rPr>
                <w:rFonts w:hint="eastAsia" w:ascii="宋体" w:hAnsi="宋体" w:cs="宋体"/>
                <w:sz w:val="24"/>
              </w:rPr>
              <w:t xml:space="preserve">理安全。</w:t>
            </w:r>
            <w:r>
              <w:rPr>
                <w:rFonts w:ascii="宋体" w:hAnsi="宋体"/>
                <w:sz w:val="24"/>
              </w:rPr>
            </w:r>
            <w:r/>
          </w:p>
        </w:tc>
      </w:tr>
      <w:tr>
        <w:trPr>
          <w:trHeight w:val="86"/>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pacing w:val="1"/>
                <w:sz w:val="24"/>
              </w:rPr>
            </w:pPr>
            <w:r>
              <w:rPr>
                <w:rFonts w:hint="eastAsia" w:ascii="宋体" w:hAnsi="宋体" w:cs="宋体"/>
                <w:sz w:val="24"/>
              </w:rPr>
              <w:t xml:space="preserve">（2）</w:t>
            </w:r>
            <w:r>
              <w:rPr>
                <w:rFonts w:hint="eastAsia" w:ascii="宋体" w:hAnsi="宋体" w:cs="宋体"/>
                <w:spacing w:val="1"/>
                <w:sz w:val="24"/>
              </w:rPr>
              <w:t xml:space="preserve">档案、资料管理</w:t>
            </w:r>
            <w:r>
              <w:rPr>
                <w:rFonts w:ascii="宋体" w:hAnsi="宋体"/>
                <w:spacing w:val="1"/>
                <w:sz w:val="24"/>
              </w:rPr>
            </w:r>
            <w:r/>
          </w:p>
          <w:p>
            <w:pPr>
              <w:pStyle w:val="1043"/>
              <w:spacing w:line="500" w:lineRule="exact"/>
              <w:rPr>
                <w:rFonts w:ascii="宋体" w:hAnsi="宋体"/>
                <w:spacing w:val="1"/>
                <w:sz w:val="24"/>
              </w:rPr>
            </w:pPr>
            <w:r>
              <w:rPr>
                <w:rFonts w:hint="eastAsia" w:ascii="宋体" w:hAnsi="宋体" w:cs="宋体"/>
                <w:spacing w:val="1"/>
                <w:sz w:val="24"/>
              </w:rPr>
              <w:t xml:space="preserve">档案和记录齐全，包含</w:t>
            </w:r>
            <w:r>
              <w:rPr>
                <w:rFonts w:hint="eastAsia" w:ascii="宋体" w:hAnsi="宋体" w:cs="宋体"/>
                <w:sz w:val="24"/>
              </w:rPr>
              <w:t xml:space="preserve">业主投诉和意见档案、安全管理记录档案、清洁卫生管理档案、物业人事管理及人员培训档案等，以及具体的管理方案。包括但不限于：</w:t>
            </w:r>
            <w:r>
              <w:rPr>
                <w:rFonts w:ascii="宋体" w:hAnsi="宋体"/>
                <w:spacing w:val="1"/>
                <w:sz w:val="24"/>
              </w:rPr>
            </w:r>
            <w:r/>
          </w:p>
          <w:p>
            <w:pPr>
              <w:pStyle w:val="1043"/>
              <w:spacing w:line="500" w:lineRule="exact"/>
              <w:rPr>
                <w:rFonts w:ascii="宋体" w:hAnsi="宋体"/>
                <w:sz w:val="24"/>
              </w:rPr>
            </w:pPr>
            <w:r>
              <w:rPr>
                <w:rFonts w:hint="eastAsia" w:ascii="宋体" w:hAnsi="宋体" w:cs="Calibri"/>
                <w:spacing w:val="1"/>
                <w:sz w:val="24"/>
              </w:rPr>
              <w:t xml:space="preserve">①</w:t>
            </w:r>
            <w:r>
              <w:rPr>
                <w:rFonts w:hint="eastAsia" w:ascii="宋体" w:hAnsi="宋体" w:cs="宋体"/>
                <w:spacing w:val="1"/>
                <w:sz w:val="24"/>
              </w:rPr>
              <w:t xml:space="preserve">采购人建议与投诉等。教育培训和考</w:t>
            </w:r>
            <w:r>
              <w:rPr>
                <w:rFonts w:hint="eastAsia" w:ascii="宋体" w:hAnsi="宋体" w:cs="宋体"/>
                <w:sz w:val="24"/>
              </w:rPr>
              <w:t xml:space="preserve">核记录。保密、思想政治教育培训记录。</w:t>
            </w:r>
            <w:r>
              <w:rPr>
                <w:rFonts w:ascii="宋体" w:hAnsi="宋体"/>
                <w:sz w:val="24"/>
              </w:rPr>
            </w:r>
            <w:r/>
          </w:p>
          <w:p>
            <w:pPr>
              <w:pStyle w:val="1043"/>
              <w:spacing w:line="500" w:lineRule="exact"/>
              <w:rPr>
                <w:rFonts w:ascii="宋体" w:hAnsi="宋体"/>
                <w:sz w:val="24"/>
              </w:rPr>
            </w:pPr>
            <w:r>
              <w:rPr>
                <w:rFonts w:hint="eastAsia" w:ascii="宋体" w:hAnsi="宋体" w:cs="Calibri"/>
                <w:sz w:val="24"/>
              </w:rPr>
              <w:t xml:space="preserve">②</w:t>
            </w:r>
            <w:r>
              <w:rPr>
                <w:rFonts w:hint="eastAsia" w:ascii="宋体" w:hAnsi="宋体" w:cs="宋体"/>
                <w:sz w:val="24"/>
              </w:rPr>
              <w:t xml:space="preserve">保安服务：监控记录、安全巡查、突发事件演习与处置记录等。</w:t>
            </w:r>
            <w:r>
              <w:rPr>
                <w:rFonts w:ascii="宋体" w:hAnsi="宋体"/>
                <w:sz w:val="24"/>
              </w:rPr>
            </w:r>
            <w:r/>
          </w:p>
          <w:p>
            <w:pPr>
              <w:pStyle w:val="1043"/>
              <w:spacing w:line="500" w:lineRule="exact"/>
              <w:rPr>
                <w:rFonts w:ascii="宋体" w:hAnsi="宋体"/>
                <w:sz w:val="24"/>
              </w:rPr>
            </w:pPr>
            <w:r>
              <w:rPr>
                <w:rFonts w:hint="eastAsia" w:ascii="宋体" w:hAnsi="宋体" w:cs="Calibri"/>
                <w:sz w:val="24"/>
              </w:rPr>
              <w:t xml:space="preserve">③</w:t>
            </w:r>
            <w:r>
              <w:rPr>
                <w:rFonts w:hint="eastAsia" w:ascii="宋体" w:hAnsi="宋体" w:cs="宋体"/>
                <w:sz w:val="24"/>
              </w:rPr>
              <w:t xml:space="preserve">保洁服务：工作日志、清洁检查表、用品清单、客户反馈表等。</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④公用设施设备维护服务：设备设施运行记录、值班记录等。</w:t>
            </w:r>
            <w:r>
              <w:rPr>
                <w:rFonts w:ascii="宋体" w:hAnsi="宋体"/>
                <w:sz w:val="24"/>
              </w:rPr>
            </w:r>
            <w:r/>
          </w:p>
          <w:p>
            <w:pPr>
              <w:pStyle w:val="1043"/>
              <w:spacing w:line="500" w:lineRule="exact"/>
              <w:rPr>
                <w:rFonts w:ascii="宋体" w:hAnsi="宋体" w:cs="宋体"/>
                <w:sz w:val="24"/>
              </w:rPr>
            </w:pPr>
            <w:r>
              <w:rPr>
                <w:rFonts w:hint="eastAsia" w:ascii="宋体" w:hAnsi="宋体" w:cs="Calibri"/>
                <w:sz w:val="24"/>
              </w:rPr>
              <w:t xml:space="preserve">⑤</w:t>
            </w:r>
            <w:r>
              <w:rPr>
                <w:rFonts w:hint="eastAsia" w:ascii="宋体" w:hAnsi="宋体" w:cs="宋体"/>
                <w:sz w:val="24"/>
              </w:rPr>
              <w:t xml:space="preserve">其他：信报信息登记、大件物品进出登记等。</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建立健全物业管理制度</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根据招标人具体情况，投标人应制定企业详细的内部管理制度、日常管理的运作管理制度等相关制度。制度至少应包括：</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①物业服务员工行为规范；</w:t>
            </w:r>
            <w:r>
              <w:rPr>
                <w:rFonts w:ascii="宋体" w:hAnsi="宋体"/>
                <w:sz w:val="24"/>
              </w:rPr>
            </w:r>
            <w:r/>
          </w:p>
          <w:p>
            <w:pPr>
              <w:pStyle w:val="1043"/>
              <w:spacing w:line="500" w:lineRule="exact"/>
              <w:rPr>
                <w:rFonts w:ascii="宋体" w:hAnsi="宋体" w:cs="宋体"/>
                <w:sz w:val="24"/>
              </w:rPr>
            </w:pPr>
            <w:r>
              <w:rPr>
                <w:rFonts w:hint="eastAsia" w:ascii="宋体" w:hAnsi="宋体" w:cs="宋体"/>
                <w:sz w:val="24"/>
              </w:rPr>
              <w:t xml:space="preserve">②服务人员岗位职责；</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③办公室工作职责；</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④保安工作职责；</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⑤保洁工作职责；</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⑥雇员花名册</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⑦管理人员、操作人员考核细则（百分考核）；</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⑧ 考核奖惩制度；</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⑨安全保卫、监控、巡逻、消防等各安全保卫制度；</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⑩综合服务制度；</w:t>
            </w:r>
            <w:r>
              <w:rPr>
                <w:rFonts w:ascii="宋体" w:hAnsi="宋体"/>
                <w:sz w:val="24"/>
              </w:rPr>
            </w:r>
            <w:r/>
          </w:p>
          <w:p>
            <w:pPr>
              <w:pStyle w:val="1043"/>
              <w:spacing w:line="500" w:lineRule="exact"/>
              <w:rPr>
                <w:rFonts w:ascii="宋体" w:hAnsi="宋体"/>
                <w:sz w:val="24"/>
              </w:rPr>
            </w:pPr>
            <w:r>
              <w:rPr>
                <w:rFonts w:ascii="Cambria Math" w:hAnsi="Cambria Math" w:cs="Cambria Math"/>
                <w:sz w:val="24"/>
              </w:rPr>
              <w:t xml:space="preserve">⑪</w:t>
            </w:r>
            <w:r>
              <w:rPr>
                <w:rFonts w:hint="eastAsia" w:ascii="宋体" w:hAnsi="宋体" w:cs="宋体"/>
                <w:sz w:val="24"/>
              </w:rPr>
              <w:t xml:space="preserve">其他制度。</w:t>
            </w:r>
            <w:r>
              <w:rPr>
                <w:rFonts w:ascii="宋体" w:hAnsi="宋体"/>
                <w:sz w:val="24"/>
              </w:rPr>
            </w:r>
            <w:r/>
          </w:p>
        </w:tc>
      </w:tr>
      <w:tr>
        <w:trPr>
          <w:trHeight w:val="86"/>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jc w:val="left"/>
              <w:spacing w:line="500" w:lineRule="exact"/>
              <w:widowControl/>
              <w:rPr>
                <w:rFonts w:ascii="宋体" w:hAnsi="宋体" w:cs="Calibri"/>
                <w:sz w:val="24"/>
              </w:rPr>
            </w:pPr>
            <w:r>
              <w:rPr>
                <w:rFonts w:hint="eastAsia" w:ascii="宋体" w:hAnsi="宋体" w:cs="宋体"/>
                <w:sz w:val="24"/>
              </w:rPr>
              <w:t xml:space="preserve">（</w:t>
            </w:r>
            <w:r>
              <w:rPr>
                <w:rFonts w:hint="eastAsia" w:ascii="宋体" w:hAnsi="宋体"/>
                <w:sz w:val="24"/>
              </w:rPr>
              <w:t xml:space="preserve">3</w:t>
            </w:r>
            <w:r>
              <w:rPr>
                <w:rFonts w:hint="eastAsia" w:ascii="宋体" w:hAnsi="宋体" w:cs="宋体"/>
                <w:sz w:val="24"/>
              </w:rPr>
              <w:t xml:space="preserve">）遵守采购人的信息、档案资料保密要求，未经许可，不得将建筑物平面图等资料转作其他用途或向其他单位、个人提供。</w:t>
            </w:r>
            <w:r>
              <w:rPr>
                <w:rFonts w:ascii="宋体" w:hAnsi="宋体" w:cs="Calibri"/>
                <w:sz w:val="24"/>
              </w:rPr>
            </w:r>
            <w:r/>
          </w:p>
        </w:tc>
      </w:tr>
      <w:tr>
        <w:trPr>
          <w:trHeight w:val="86"/>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w:t>
            </w:r>
            <w:r>
              <w:rPr>
                <w:rFonts w:hint="eastAsia" w:ascii="宋体" w:hAnsi="宋体"/>
                <w:sz w:val="24"/>
              </w:rPr>
              <w:t xml:space="preserve">4</w:t>
            </w:r>
            <w:r>
              <w:rPr>
                <w:rFonts w:hint="eastAsia" w:ascii="宋体" w:hAnsi="宋体" w:cs="宋体"/>
                <w:sz w:val="24"/>
              </w:rPr>
              <w:t xml:space="preserve">）履约结束后，相关资料交还采购人，采购人按政府采购相关规定存档。</w:t>
            </w:r>
            <w:r>
              <w:rPr>
                <w:rFonts w:ascii="宋体" w:hAnsi="宋体" w:cs="宋体"/>
                <w:sz w:val="24"/>
              </w:rPr>
            </w:r>
            <w:r/>
          </w:p>
        </w:tc>
      </w:tr>
      <w:tr>
        <w:trPr>
          <w:trHeight w:val="454"/>
        </w:trPr>
        <w:tc>
          <w:tcPr>
            <w:tcW w:w="675"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5</w:t>
            </w:r>
            <w:r>
              <w:rPr>
                <w:rFonts w:ascii="宋体" w:hAnsi="宋体"/>
                <w:sz w:val="24"/>
              </w:rPr>
            </w:r>
            <w:r/>
          </w:p>
        </w:tc>
        <w:tc>
          <w:tcPr>
            <w:tcW w:w="168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服务改进</w:t>
            </w: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（1）明确责任人，定期对物业服务过程进行自查，结合反馈意见与评价结果采取改进措施，持续提升管理与服务水平。</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（2）对不合格服务进行控制，对不合格服务的原因进行识别和分析，及时采取纠正措施，消除不合格的原因，防止不合格再发生。</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（3）需整改问题及时整改完成。</w:t>
            </w:r>
            <w:r>
              <w:rPr>
                <w:rFonts w:ascii="宋体" w:hAnsi="宋体"/>
                <w:sz w:val="24"/>
              </w:rPr>
            </w:r>
            <w:r/>
          </w:p>
        </w:tc>
      </w:tr>
      <w:tr>
        <w:trPr>
          <w:trHeight w:val="454"/>
        </w:trPr>
        <w:tc>
          <w:tcPr>
            <w:tcW w:w="675"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6</w:t>
            </w:r>
            <w:r>
              <w:rPr>
                <w:rFonts w:ascii="宋体" w:hAnsi="宋体"/>
                <w:sz w:val="24"/>
              </w:rPr>
            </w:r>
            <w:r/>
          </w:p>
        </w:tc>
        <w:tc>
          <w:tcPr>
            <w:tcW w:w="168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重大活动后勤保障</w:t>
            </w: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（1）制订流程。配合采购人制订重大活动后勤保障工作流程，需对任务进行详细了解，并根据工作安排制定详细的后勤保障计划。</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（3）收尾工作。对现场进行检查，做好清理工作。</w:t>
            </w:r>
            <w:r>
              <w:rPr>
                <w:rFonts w:ascii="宋体" w:hAnsi="宋体"/>
                <w:sz w:val="24"/>
              </w:rPr>
            </w:r>
            <w:r/>
          </w:p>
        </w:tc>
      </w:tr>
      <w:tr>
        <w:trPr>
          <w:trHeight w:val="454"/>
        </w:trPr>
        <w:tc>
          <w:tcPr>
            <w:tcW w:w="675"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7</w:t>
            </w:r>
            <w:r>
              <w:rPr>
                <w:rFonts w:ascii="宋体" w:hAnsi="宋体"/>
                <w:sz w:val="24"/>
              </w:rPr>
            </w:r>
            <w:r/>
          </w:p>
        </w:tc>
        <w:tc>
          <w:tcPr>
            <w:tcW w:w="1683"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应急保障预案</w:t>
            </w:r>
            <w:r>
              <w:rPr>
                <w:rFonts w:ascii="宋体" w:hAnsi="宋体"/>
                <w:sz w:val="24"/>
              </w:rPr>
            </w:r>
            <w:r/>
          </w:p>
        </w:tc>
        <w:tc>
          <w:tcPr>
            <w:tcW w:w="6161" w:type="dxa"/>
            <w:vAlign w:val="center"/>
            <w:textDirection w:val="lrTb"/>
            <w:noWrap w:val="false"/>
          </w:tcPr>
          <w:p>
            <w:pPr>
              <w:pStyle w:val="1043"/>
              <w:jc w:val="left"/>
              <w:spacing w:line="500" w:lineRule="exact"/>
              <w:rPr>
                <w:rFonts w:ascii="宋体" w:hAnsi="宋体"/>
                <w:sz w:val="24"/>
              </w:rPr>
            </w:pPr>
            <w:r>
              <w:rPr>
                <w:rFonts w:hint="eastAsia" w:ascii="宋体" w:hAnsi="宋体" w:cs="Calibri"/>
                <w:sz w:val="24"/>
              </w:rPr>
              <w:t xml:space="preserve">投标人应根据采购需求和本项目实际，制订相应的安全与应急处置服务方案：包含</w:t>
            </w:r>
            <w:r>
              <w:rPr>
                <w:rFonts w:hint="eastAsia" w:ascii="宋体" w:hAnsi="宋体" w:cs="宋体"/>
                <w:sz w:val="24"/>
              </w:rPr>
              <w:t xml:space="preserve">火情火警紧急处理应急预案、停水停电应急预案、恶劣天气应对应急预案、</w:t>
            </w:r>
            <w:r>
              <w:rPr>
                <w:rFonts w:hint="eastAsia" w:ascii="宋体" w:hAnsi="宋体" w:cs="Calibri"/>
                <w:sz w:val="24"/>
              </w:rPr>
              <w:t xml:space="preserve">举办大型活动应急预案等；要求方案细致完整、针对性强、措施有力，方案的贯彻应能满足本项目服务要求。</w:t>
            </w:r>
            <w:r>
              <w:rPr>
                <w:rFonts w:ascii="宋体" w:hAnsi="宋体"/>
                <w:sz w:val="24"/>
              </w:rPr>
            </w:r>
            <w:r/>
          </w:p>
        </w:tc>
      </w:tr>
      <w:tr>
        <w:trPr>
          <w:trHeight w:val="454"/>
        </w:trPr>
        <w:tc>
          <w:tcPr>
            <w:tcW w:w="675"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8</w:t>
            </w:r>
            <w:r>
              <w:rPr>
                <w:rFonts w:ascii="宋体" w:hAnsi="宋体"/>
                <w:sz w:val="24"/>
              </w:rPr>
            </w:r>
            <w:r/>
          </w:p>
        </w:tc>
        <w:tc>
          <w:tcPr>
            <w:tcW w:w="168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服务方案及工作制度</w:t>
            </w: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（1）制定工作制度，主要包括：人员录用制度、档案管理制度、物业服务管理制度等相关管理制度等。</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（2）制定项目实施方案，主要包括：交接方案、人员培训方案、人员稳定性方案等。</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（3）制定物业服务方案，主要包括：保洁服务方案、保安服务方案、消防监控、水电维护服务方案等。</w:t>
            </w:r>
            <w:r>
              <w:rPr>
                <w:rFonts w:ascii="宋体" w:hAnsi="宋体"/>
                <w:sz w:val="24"/>
              </w:rPr>
            </w:r>
            <w:r/>
          </w:p>
        </w:tc>
      </w:tr>
      <w:tr>
        <w:trPr>
          <w:trHeight w:val="454"/>
        </w:trPr>
        <w:tc>
          <w:tcPr>
            <w:tcW w:w="675"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9</w:t>
            </w:r>
            <w:r>
              <w:rPr>
                <w:rFonts w:ascii="宋体" w:hAnsi="宋体"/>
                <w:sz w:val="24"/>
              </w:rPr>
            </w:r>
            <w:r/>
          </w:p>
        </w:tc>
        <w:tc>
          <w:tcPr>
            <w:tcW w:w="168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信报服务</w:t>
            </w: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（1）对邮件、包裹和挂号信等进行正确分理、安全检查和防疫卫生检查。</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（2）及时投送或通知收件人领取。</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（3）大件物品出入向采购人报告，待采购人确认无误后放行。</w:t>
            </w:r>
            <w:r>
              <w:rPr>
                <w:rFonts w:ascii="宋体" w:hAnsi="宋体"/>
                <w:sz w:val="24"/>
              </w:rPr>
            </w:r>
            <w:r/>
          </w:p>
        </w:tc>
      </w:tr>
      <w:tr>
        <w:trPr>
          <w:trHeight w:val="454"/>
        </w:trPr>
        <w:tc>
          <w:tcPr>
            <w:tcW w:w="675"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10</w:t>
            </w:r>
            <w:r>
              <w:rPr>
                <w:rFonts w:ascii="宋体" w:hAnsi="宋体"/>
                <w:sz w:val="24"/>
              </w:rPr>
            </w:r>
            <w:r/>
          </w:p>
        </w:tc>
        <w:tc>
          <w:tcPr>
            <w:tcW w:w="1683"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紧急维修</w:t>
            </w: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紧急维修应当15分钟内到达现场，不间断维修直至修复。</w:t>
            </w:r>
            <w:r>
              <w:rPr>
                <w:rFonts w:ascii="宋体" w:hAnsi="宋体"/>
                <w:sz w:val="24"/>
              </w:rPr>
            </w:r>
            <w:r/>
          </w:p>
        </w:tc>
      </w:tr>
    </w:tbl>
    <w:p>
      <w:pPr>
        <w:pStyle w:val="1043"/>
        <w:spacing w:line="500" w:lineRule="exact"/>
        <w:rPr>
          <w:rFonts w:ascii="宋体" w:hAnsi="宋体" w:cs="宋体"/>
          <w:b/>
          <w:sz w:val="24"/>
        </w:rPr>
      </w:pPr>
      <w:r>
        <w:rPr>
          <w:rFonts w:ascii="宋体" w:hAnsi="宋体" w:cs="宋体"/>
          <w:b/>
          <w:sz w:val="24"/>
        </w:rPr>
      </w:r>
      <w:r/>
    </w:p>
    <w:p>
      <w:pPr>
        <w:pStyle w:val="1043"/>
        <w:spacing w:line="500" w:lineRule="exact"/>
        <w:rPr>
          <w:rFonts w:ascii="宋体" w:hAnsi="宋体" w:cs="宋体"/>
          <w:b/>
          <w:sz w:val="24"/>
        </w:rPr>
      </w:pPr>
      <w:r>
        <w:rPr>
          <w:rFonts w:hint="eastAsia" w:ascii="宋体" w:hAnsi="宋体" w:cs="宋体"/>
          <w:b/>
          <w:sz w:val="24"/>
        </w:rPr>
        <w:t xml:space="preserve">3.2房屋维护服务</w:t>
      </w:r>
      <w:r>
        <w:rPr>
          <w:rFonts w:ascii="宋体" w:hAnsi="宋体" w:cs="宋体"/>
          <w:b/>
          <w:sz w:val="24"/>
        </w:rPr>
      </w:r>
      <w:r/>
    </w:p>
    <w:tbl>
      <w:tblPr>
        <w:tblW w:w="8520"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03"/>
        <w:gridCol w:w="1825"/>
        <w:gridCol w:w="5792"/>
      </w:tblGrid>
      <w:tr>
        <w:trPr>
          <w:trHeight w:val="86"/>
        </w:trPr>
        <w:tc>
          <w:tcPr>
            <w:tcW w:w="904" w:type="dxa"/>
            <w:vAlign w:val="center"/>
            <w:textDirection w:val="lrTb"/>
            <w:noWrap w:val="false"/>
          </w:tcPr>
          <w:p>
            <w:pPr>
              <w:pStyle w:val="1043"/>
              <w:jc w:val="center"/>
              <w:spacing w:line="500" w:lineRule="exact"/>
              <w:rPr>
                <w:rFonts w:hint="eastAsia" w:ascii="宋体" w:hAnsi="宋体" w:eastAsia="宋体" w:cs="宋体"/>
                <w:b/>
                <w:sz w:val="24"/>
              </w:rPr>
            </w:pPr>
            <w:r>
              <w:rPr>
                <w:rFonts w:hint="eastAsia" w:ascii="宋体" w:hAnsi="宋体" w:eastAsia="宋体" w:cs="宋体"/>
                <w:b/>
                <w:sz w:val="24"/>
              </w:rPr>
              <w:t xml:space="preserve">序号</w:t>
            </w:r>
            <w:r>
              <w:rPr>
                <w:rFonts w:hint="eastAsia" w:ascii="宋体" w:hAnsi="宋体" w:eastAsia="宋体" w:cs="宋体"/>
                <w:b/>
                <w:sz w:val="24"/>
              </w:rPr>
            </w:r>
            <w:r/>
          </w:p>
        </w:tc>
        <w:tc>
          <w:tcPr>
            <w:tcW w:w="1825" w:type="dxa"/>
            <w:vAlign w:val="center"/>
            <w:textDirection w:val="lrTb"/>
            <w:noWrap w:val="false"/>
          </w:tcPr>
          <w:p>
            <w:pPr>
              <w:pStyle w:val="1043"/>
              <w:jc w:val="center"/>
              <w:spacing w:line="500" w:lineRule="exact"/>
              <w:rPr>
                <w:rFonts w:hint="eastAsia" w:ascii="宋体" w:hAnsi="宋体" w:eastAsia="宋体" w:cs="宋体"/>
                <w:b/>
                <w:sz w:val="24"/>
              </w:rPr>
            </w:pPr>
            <w:r>
              <w:rPr>
                <w:rFonts w:hint="eastAsia" w:ascii="宋体" w:hAnsi="宋体" w:eastAsia="宋体" w:cs="宋体"/>
                <w:b/>
                <w:sz w:val="24"/>
              </w:rPr>
              <w:t xml:space="preserve">服务内容</w:t>
            </w:r>
            <w:r>
              <w:rPr>
                <w:rFonts w:hint="eastAsia" w:ascii="宋体" w:hAnsi="宋体" w:eastAsia="宋体" w:cs="宋体"/>
                <w:b/>
                <w:sz w:val="24"/>
              </w:rPr>
            </w:r>
            <w:r/>
          </w:p>
        </w:tc>
        <w:tc>
          <w:tcPr>
            <w:tcW w:w="5793" w:type="dxa"/>
            <w:vAlign w:val="center"/>
            <w:textDirection w:val="lrTb"/>
            <w:noWrap w:val="false"/>
          </w:tcPr>
          <w:p>
            <w:pPr>
              <w:pStyle w:val="1043"/>
              <w:jc w:val="center"/>
              <w:spacing w:line="500" w:lineRule="exact"/>
              <w:rPr>
                <w:rFonts w:ascii="宋体" w:hAnsi="宋体"/>
                <w:sz w:val="24"/>
              </w:rPr>
            </w:pPr>
            <w:r>
              <w:rPr>
                <w:rFonts w:hint="eastAsia" w:ascii="宋体" w:hAnsi="宋体" w:cs="宋体"/>
                <w:b/>
                <w:sz w:val="24"/>
              </w:rPr>
              <w:t xml:space="preserve">服务标准</w:t>
            </w:r>
            <w:r>
              <w:rPr>
                <w:rFonts w:ascii="宋体" w:hAnsi="宋体"/>
                <w:sz w:val="24"/>
              </w:rPr>
            </w:r>
            <w:r/>
          </w:p>
        </w:tc>
      </w:tr>
      <w:tr>
        <w:trPr>
          <w:trHeight w:val="86"/>
        </w:trPr>
        <w:tc>
          <w:tcPr>
            <w:tcW w:w="904"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W w:w="1825" w:type="dxa"/>
            <w:vAlign w:val="center"/>
            <w:textDirection w:val="lrTb"/>
            <w:noWrap w:val="false"/>
          </w:tcPr>
          <w:p>
            <w:pPr>
              <w:pStyle w:val="1043"/>
              <w:jc w:val="center"/>
              <w:spacing w:line="500" w:lineRule="exact"/>
              <w:widowControl/>
              <w:rPr>
                <w:rFonts w:ascii="宋体" w:hAnsi="宋体"/>
                <w:sz w:val="24"/>
              </w:rPr>
            </w:pPr>
            <w:r>
              <w:rPr>
                <w:rFonts w:hint="eastAsia" w:ascii="宋体" w:hAnsi="宋体" w:cs="宋体"/>
                <w:sz w:val="24"/>
              </w:rPr>
              <w:t xml:space="preserve">主体结构、围护结构、部品部件</w:t>
            </w:r>
            <w:r>
              <w:rPr>
                <w:rFonts w:ascii="宋体" w:hAnsi="宋体"/>
                <w:sz w:val="24"/>
              </w:rPr>
            </w:r>
            <w:r/>
          </w:p>
          <w:p>
            <w:pPr>
              <w:pStyle w:val="1043"/>
              <w:jc w:val="center"/>
              <w:spacing w:line="500" w:lineRule="exact"/>
              <w:rPr>
                <w:rFonts w:ascii="宋体" w:hAnsi="宋体" w:cs="宋体"/>
                <w:sz w:val="24"/>
              </w:rPr>
            </w:pPr>
            <w:r>
              <w:rPr>
                <w:rFonts w:ascii="宋体" w:hAnsi="宋体" w:cs="宋体"/>
                <w:sz w:val="24"/>
              </w:rPr>
            </w:r>
            <w:r/>
          </w:p>
        </w:tc>
        <w:tc>
          <w:tcPr>
            <w:tcW w:w="5793" w:type="dxa"/>
            <w:vAlign w:val="center"/>
            <w:textDirection w:val="lrTb"/>
            <w:noWrap w:val="false"/>
          </w:tcPr>
          <w:p>
            <w:pPr>
              <w:pStyle w:val="1043"/>
              <w:numPr>
                <w:ilvl w:val="0"/>
                <w:numId w:val="3"/>
              </w:numPr>
              <w:spacing w:line="500" w:lineRule="exact"/>
              <w:rPr>
                <w:rFonts w:ascii="宋体" w:hAnsi="宋体" w:cs="宋体"/>
                <w:sz w:val="24"/>
              </w:rPr>
            </w:pPr>
            <w:r>
              <w:rPr>
                <w:rFonts w:hint="eastAsia" w:ascii="宋体" w:hAnsi="宋体" w:cs="宋体"/>
                <w:sz w:val="24"/>
              </w:rPr>
              <w:t xml:space="preserve">每季度至少开展1次房屋结构安全巡视，发现外观有变形、开裂等现象，及时向采购人报告，采取必要的避险和防护措施。</w:t>
            </w:r>
            <w:r>
              <w:rPr>
                <w:rFonts w:ascii="宋体" w:hAnsi="宋体" w:cs="宋体"/>
                <w:sz w:val="24"/>
              </w:rPr>
            </w:r>
            <w:r/>
          </w:p>
          <w:p>
            <w:pPr>
              <w:pStyle w:val="1043"/>
              <w:numPr>
                <w:ilvl w:val="0"/>
                <w:numId w:val="3"/>
              </w:numPr>
              <w:spacing w:line="500" w:lineRule="exact"/>
              <w:rPr>
                <w:rFonts w:ascii="宋体" w:hAnsi="宋体" w:cs="宋体"/>
                <w:sz w:val="24"/>
              </w:rPr>
            </w:pPr>
            <w:r>
              <w:rPr>
                <w:rFonts w:hint="eastAsia" w:ascii="宋体" w:hAnsi="宋体" w:cs="宋体"/>
                <w:sz w:val="24"/>
              </w:rPr>
              <w:t xml:space="preserve">每季度至少开展 </w:t>
            </w:r>
            <w:r>
              <w:rPr>
                <w:rFonts w:hint="eastAsia" w:ascii="宋体" w:hAnsi="宋体" w:cs="Calibri"/>
                <w:sz w:val="24"/>
              </w:rPr>
              <w:t xml:space="preserve">1 </w:t>
            </w:r>
            <w:r>
              <w:rPr>
                <w:rFonts w:hint="eastAsia" w:ascii="宋体" w:hAnsi="宋体" w:cs="宋体"/>
                <w:sz w:val="24"/>
              </w:rPr>
              <w:t xml:space="preserve">次外墙贴饰面、幕墙玻璃、雨篷、散水、空调室外机支撑构件等检查，发现破损，及时向采购人报告，采取必要的避险和防护措施。</w:t>
            </w:r>
            <w:r>
              <w:rPr>
                <w:rFonts w:ascii="宋体" w:hAnsi="宋体" w:cs="宋体"/>
                <w:sz w:val="24"/>
              </w:rPr>
            </w:r>
            <w:r/>
          </w:p>
          <w:p>
            <w:pPr>
              <w:pStyle w:val="1043"/>
              <w:numPr>
                <w:ilvl w:val="0"/>
                <w:numId w:val="3"/>
              </w:numPr>
              <w:jc w:val="left"/>
              <w:spacing w:line="500" w:lineRule="exact"/>
              <w:widowControl/>
              <w:rPr>
                <w:rFonts w:ascii="宋体" w:hAnsi="宋体"/>
                <w:sz w:val="24"/>
              </w:rPr>
            </w:pPr>
            <w:r>
              <w:rPr>
                <w:rFonts w:hint="eastAsia" w:ascii="宋体" w:hAnsi="宋体" w:cs="宋体"/>
                <w:sz w:val="24"/>
              </w:rPr>
              <w:t xml:space="preserve">每半月至少开展</w:t>
            </w:r>
            <w:r>
              <w:rPr>
                <w:rFonts w:hint="eastAsia" w:ascii="宋体" w:hAnsi="宋体"/>
                <w:sz w:val="24"/>
              </w:rPr>
              <w:t xml:space="preserve"> 1 </w:t>
            </w:r>
            <w:r>
              <w:rPr>
                <w:rFonts w:hint="eastAsia" w:ascii="宋体" w:hAnsi="宋体" w:cs="宋体"/>
                <w:sz w:val="24"/>
              </w:rPr>
              <w:t xml:space="preserve">次公用部位的门、窗、楼梯、通风道、室内地面、墙面、吊顶和室外屋面等巡查，发现破损，及时向采购人报告。</w:t>
            </w:r>
            <w:r>
              <w:rPr>
                <w:rFonts w:hint="eastAsia" w:ascii="宋体" w:hAnsi="宋体"/>
                <w:sz w:val="24"/>
              </w:rPr>
              <w:t xml:space="preserve"> </w:t>
            </w:r>
            <w:r>
              <w:rPr>
                <w:rFonts w:hint="eastAsia" w:ascii="宋体" w:hAnsi="宋体" w:cs="Calibri"/>
                <w:sz w:val="24"/>
              </w:rPr>
              <w:t xml:space="preserve">     </w:t>
            </w:r>
            <w:r>
              <w:rPr>
                <w:rFonts w:ascii="宋体" w:hAnsi="宋体"/>
                <w:sz w:val="24"/>
              </w:rPr>
            </w:r>
            <w:r/>
          </w:p>
          <w:p>
            <w:pPr>
              <w:pStyle w:val="1043"/>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4</w:t>
            </w:r>
            <w:r>
              <w:rPr>
                <w:rFonts w:hint="eastAsia" w:ascii="宋体" w:hAnsi="宋体" w:cs="宋体"/>
                <w:sz w:val="24"/>
              </w:rPr>
              <w:t xml:space="preserve">）每年强降雨天气前后、雨雪季节检查屋面防水和雨落管等，发现破损，及时向采购人报告。</w:t>
            </w:r>
            <w:r>
              <w:rPr>
                <w:rFonts w:ascii="宋体" w:hAnsi="宋体"/>
                <w:sz w:val="24"/>
              </w:rPr>
            </w:r>
            <w:r/>
          </w:p>
          <w:p>
            <w:pPr>
              <w:pStyle w:val="1043"/>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5</w:t>
            </w:r>
            <w:r>
              <w:rPr>
                <w:rFonts w:hint="eastAsia" w:ascii="宋体" w:hAnsi="宋体" w:cs="宋体"/>
                <w:sz w:val="24"/>
              </w:rPr>
              <w:t xml:space="preserve">）建筑外观完好，建筑装饰面无脱落、无破损、无污渍。 </w:t>
            </w:r>
            <w:r>
              <w:rPr>
                <w:rFonts w:ascii="宋体" w:hAnsi="宋体"/>
                <w:sz w:val="24"/>
              </w:rPr>
            </w:r>
            <w:r/>
          </w:p>
          <w:p>
            <w:pPr>
              <w:pStyle w:val="1043"/>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6</w:t>
            </w:r>
            <w:r>
              <w:rPr>
                <w:rFonts w:hint="eastAsia" w:ascii="宋体" w:hAnsi="宋体" w:cs="宋体"/>
                <w:sz w:val="24"/>
              </w:rPr>
              <w:t xml:space="preserve">）通道、楼梯、门窗等设施的完好和正常使用。 </w:t>
            </w:r>
            <w:r>
              <w:rPr>
                <w:rFonts w:ascii="宋体" w:hAnsi="宋体"/>
                <w:sz w:val="24"/>
              </w:rPr>
            </w:r>
            <w:r/>
          </w:p>
        </w:tc>
      </w:tr>
    </w:tbl>
    <w:p>
      <w:pPr>
        <w:pStyle w:val="1043"/>
        <w:spacing w:line="500" w:lineRule="exact"/>
        <w:rPr>
          <w:rFonts w:ascii="宋体" w:hAnsi="宋体" w:cs="宋体"/>
          <w:b/>
          <w:sz w:val="24"/>
        </w:rPr>
      </w:pPr>
      <w:r>
        <w:rPr>
          <w:rFonts w:ascii="宋体" w:hAnsi="宋体" w:cs="宋体"/>
          <w:b/>
          <w:sz w:val="24"/>
        </w:rPr>
      </w:r>
      <w:r/>
    </w:p>
    <w:p>
      <w:pPr>
        <w:pStyle w:val="1043"/>
        <w:ind w:firstLine="482"/>
        <w:spacing w:line="500" w:lineRule="exact"/>
        <w:rPr>
          <w:rFonts w:ascii="宋体" w:hAnsi="宋体"/>
          <w:b/>
          <w:bCs/>
          <w:sz w:val="24"/>
        </w:rPr>
      </w:pPr>
      <w:r>
        <w:rPr>
          <w:rFonts w:hint="eastAsia" w:ascii="宋体" w:hAnsi="宋体" w:cs="宋体"/>
          <w:b/>
          <w:sz w:val="24"/>
        </w:rPr>
        <w:t xml:space="preserve">3.3</w:t>
      </w:r>
      <w:bookmarkStart w:id="170" w:name="OLE_LINK46"/>
      <w:r/>
      <w:bookmarkStart w:id="171" w:name="OLE_LINK47"/>
      <w:r>
        <w:rPr>
          <w:rFonts w:hint="eastAsia" w:ascii="宋体" w:hAnsi="宋体" w:cs="宋体"/>
          <w:b/>
          <w:bCs/>
          <w:sz w:val="24"/>
        </w:rPr>
        <w:t xml:space="preserve">保安服务</w:t>
      </w:r>
      <w:r>
        <w:rPr>
          <w:rFonts w:ascii="宋体" w:hAnsi="宋体"/>
          <w:b/>
          <w:bCs/>
          <w:sz w:val="24"/>
        </w:rPr>
      </w:r>
      <w:r/>
    </w:p>
    <w:tbl>
      <w:tblPr>
        <w:tblW w:w="8520"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11"/>
        <w:gridCol w:w="1195"/>
        <w:gridCol w:w="6514"/>
      </w:tblGrid>
      <w:tr>
        <w:trPr>
          <w:trHeight w:val="464"/>
        </w:trPr>
        <w:tc>
          <w:tcPr>
            <w:tcW w:w="8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序号</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服务内容</w:t>
            </w:r>
            <w:r>
              <w:rPr>
                <w:rFonts w:ascii="宋体" w:hAnsi="宋体" w:cs="宋体"/>
                <w:sz w:val="24"/>
              </w:rPr>
            </w:r>
            <w:r/>
          </w:p>
        </w:tc>
        <w:tc>
          <w:tcPr>
            <w:tcW w:w="6514"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服务标准</w:t>
            </w:r>
            <w:r>
              <w:rPr>
                <w:rFonts w:ascii="宋体" w:hAnsi="宋体" w:cs="宋体"/>
                <w:sz w:val="24"/>
              </w:rPr>
            </w:r>
            <w:r/>
          </w:p>
        </w:tc>
      </w:tr>
      <w:tr>
        <w:trPr>
          <w:trHeight w:val="454"/>
        </w:trPr>
        <w:tc>
          <w:tcPr>
            <w:tcW w:w="811" w:type="dxa"/>
            <w:vAlign w:val="center"/>
            <w:textDirection w:val="lrTb"/>
            <w:noWrap w:val="false"/>
          </w:tcPr>
          <w:p>
            <w:pPr>
              <w:pStyle w:val="1043"/>
              <w:jc w:val="center"/>
              <w:spacing w:line="500" w:lineRule="exact"/>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1</w:t>
            </w:r>
            <w:r>
              <w:rPr>
                <w:rFonts w:hint="eastAsia" w:ascii="宋体" w:hAnsi="宋体" w:eastAsia="宋体" w:cs="宋体"/>
                <w:color w:val="000000"/>
                <w:sz w:val="24"/>
                <w:szCs w:val="24"/>
                <w:highlight w:val="none"/>
                <w:lang w:val="en-US" w:bidi="ar"/>
              </w:rPr>
            </w:r>
            <w:r/>
          </w:p>
        </w:tc>
        <w:tc>
          <w:tcPr>
            <w:tcW w:w="1195" w:type="dxa"/>
            <w:vAlign w:val="center"/>
            <w:textDirection w:val="lrTb"/>
            <w:noWrap w:val="false"/>
          </w:tcPr>
          <w:p>
            <w:pPr>
              <w:pStyle w:val="1043"/>
              <w:jc w:val="center"/>
              <w:spacing w:line="500" w:lineRule="exact"/>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基本要求</w:t>
            </w:r>
            <w:r>
              <w:rPr>
                <w:rFonts w:hint="eastAsia" w:ascii="宋体" w:hAnsi="宋体" w:eastAsia="宋体" w:cs="宋体"/>
                <w:color w:val="000000"/>
                <w:sz w:val="24"/>
                <w:szCs w:val="24"/>
                <w:highlight w:val="none"/>
                <w:lang w:val="en-US" w:bidi="ar"/>
              </w:rPr>
            </w:r>
            <w:r/>
          </w:p>
        </w:tc>
        <w:tc>
          <w:tcPr>
            <w:tcW w:w="6514"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（1）建立保安服务相关制度，并按照执行。 </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（2）对巡查、值守及异常情况等做好相关记录，填写规范，建立台账，保存完好。 </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（3）配备保安服务必要的器材。</w:t>
            </w:r>
            <w:r>
              <w:rPr>
                <w:rFonts w:ascii="宋体" w:hAnsi="宋体" w:cs="宋体"/>
                <w:sz w:val="24"/>
              </w:rPr>
            </w:r>
            <w:r/>
          </w:p>
        </w:tc>
      </w:tr>
      <w:tr>
        <w:trPr>
          <w:trHeight w:val="156"/>
        </w:trPr>
        <w:tc>
          <w:tcPr>
            <w:tcW w:w="811" w:type="dxa"/>
            <w:vAlign w:val="center"/>
            <w:textDirection w:val="lrTb"/>
            <w:noWrap w:val="false"/>
          </w:tcPr>
          <w:p>
            <w:pPr>
              <w:pStyle w:val="1043"/>
              <w:jc w:val="center"/>
              <w:spacing w:line="500" w:lineRule="exact"/>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2</w:t>
            </w:r>
            <w:r>
              <w:rPr>
                <w:rFonts w:hint="eastAsia" w:ascii="宋体" w:hAnsi="宋体" w:eastAsia="宋体" w:cs="宋体"/>
                <w:color w:val="000000"/>
                <w:sz w:val="24"/>
                <w:szCs w:val="24"/>
                <w:highlight w:val="none"/>
                <w:lang w:val="en-US" w:bidi="ar"/>
              </w:rPr>
            </w:r>
            <w:r/>
          </w:p>
        </w:tc>
        <w:tc>
          <w:tcPr>
            <w:tcW w:w="1195" w:type="dxa"/>
            <w:vAlign w:val="center"/>
            <w:textDirection w:val="lrTb"/>
            <w:noWrap w:val="false"/>
          </w:tcPr>
          <w:p>
            <w:pPr>
              <w:pStyle w:val="1043"/>
              <w:jc w:val="center"/>
              <w:spacing w:line="500" w:lineRule="exact"/>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总体要求</w:t>
            </w:r>
            <w:r>
              <w:rPr>
                <w:rFonts w:hint="eastAsia" w:ascii="宋体" w:hAnsi="宋体" w:eastAsia="宋体" w:cs="宋体"/>
                <w:color w:val="000000"/>
                <w:sz w:val="24"/>
                <w:szCs w:val="24"/>
                <w:highlight w:val="none"/>
                <w:lang w:val="en-US" w:bidi="ar"/>
              </w:rPr>
            </w:r>
            <w:r/>
          </w:p>
        </w:tc>
        <w:tc>
          <w:tcPr>
            <w:tcW w:w="6514" w:type="dxa"/>
            <w:vAlign w:val="center"/>
            <w:textDirection w:val="lrTb"/>
            <w:noWrap w:val="false"/>
          </w:tcPr>
          <w:p>
            <w:pPr>
              <w:pStyle w:val="1200"/>
              <w:ind w:left="0"/>
              <w:spacing w:line="500" w:lineRule="exact"/>
              <w:rPr>
                <w:rFonts w:ascii="宋体" w:hAnsi="宋体" w:cs="宋体"/>
                <w:sz w:val="24"/>
              </w:rPr>
            </w:pPr>
            <w:r>
              <w:rPr>
                <w:rFonts w:hint="eastAsia" w:ascii="宋体" w:hAnsi="宋体"/>
                <w:sz w:val="24"/>
              </w:rPr>
              <w:t xml:space="preserve">负责巡查、秩序维持、车辆停放等安全防范工作，维护上述地域内的人身财物安全，以及工作正常有序运转。</w:t>
            </w:r>
            <w:r>
              <w:rPr>
                <w:rFonts w:ascii="宋体" w:hAnsi="宋体" w:cs="宋体"/>
                <w:sz w:val="24"/>
              </w:rPr>
            </w:r>
            <w:r/>
          </w:p>
          <w:p>
            <w:pPr>
              <w:pStyle w:val="1200"/>
              <w:ind w:left="0"/>
              <w:spacing w:line="500" w:lineRule="exact"/>
              <w:rPr>
                <w:rFonts w:ascii="宋体" w:hAnsi="宋体"/>
                <w:sz w:val="24"/>
              </w:rPr>
            </w:pPr>
            <w:r>
              <w:rPr>
                <w:rFonts w:hint="eastAsia" w:ascii="宋体" w:hAnsi="宋体"/>
                <w:sz w:val="24"/>
              </w:rPr>
              <w:t xml:space="preserve">（1）坚决贯彻执行上级有关维护办公秩序和加强社会治安管理方面的法规、文件等，确保日常工作的正常进行。</w:t>
            </w:r>
            <w:r>
              <w:rPr>
                <w:rFonts w:ascii="宋体" w:hAnsi="宋体"/>
                <w:sz w:val="24"/>
              </w:rPr>
            </w:r>
            <w:r/>
          </w:p>
          <w:p>
            <w:pPr>
              <w:pStyle w:val="1200"/>
              <w:ind w:left="0"/>
              <w:spacing w:line="500" w:lineRule="exact"/>
              <w:rPr>
                <w:rFonts w:ascii="宋体" w:hAnsi="宋体"/>
                <w:sz w:val="24"/>
              </w:rPr>
            </w:pPr>
            <w:r>
              <w:rPr>
                <w:rFonts w:hint="eastAsia" w:ascii="宋体" w:hAnsi="宋体"/>
                <w:sz w:val="24"/>
              </w:rPr>
              <w:t xml:space="preserve">（2）物业服务人员在工作期间不得擅自离岗。同时需着装上岗、佩戴明显标识，言行举止得体，不得做出有损教育局整体形象行为。</w:t>
            </w:r>
            <w:r>
              <w:rPr>
                <w:rFonts w:ascii="宋体" w:hAnsi="宋体"/>
                <w:sz w:val="24"/>
              </w:rPr>
            </w:r>
            <w:r/>
          </w:p>
          <w:p>
            <w:pPr>
              <w:pStyle w:val="1200"/>
              <w:ind w:left="0"/>
              <w:spacing w:line="500" w:lineRule="exact"/>
              <w:rPr>
                <w:rFonts w:ascii="宋体" w:hAnsi="宋体"/>
                <w:sz w:val="24"/>
              </w:rPr>
            </w:pPr>
            <w:r>
              <w:rPr>
                <w:rFonts w:hint="eastAsia" w:ascii="宋体" w:hAnsi="宋体"/>
                <w:sz w:val="24"/>
              </w:rPr>
              <w:t xml:space="preserve">（3）按时检查办公楼内办公室的门、窗、灯等关闭情况并实时记录存档。</w:t>
            </w:r>
            <w:r>
              <w:rPr>
                <w:rFonts w:ascii="宋体" w:hAnsi="宋体"/>
                <w:sz w:val="24"/>
              </w:rPr>
            </w:r>
            <w:r/>
          </w:p>
          <w:p>
            <w:pPr>
              <w:pStyle w:val="1200"/>
              <w:ind w:left="0"/>
              <w:spacing w:line="500" w:lineRule="exact"/>
              <w:rPr>
                <w:rFonts w:ascii="宋体" w:hAnsi="宋体"/>
                <w:sz w:val="24"/>
              </w:rPr>
            </w:pPr>
            <w:r>
              <w:rPr>
                <w:rFonts w:hint="eastAsia" w:ascii="宋体" w:hAnsi="宋体"/>
                <w:sz w:val="24"/>
              </w:rPr>
              <w:t xml:space="preserve">（4）未经许可不允许外来人员及外来的车辆进入大院内。上班期间关闭大门，来访者由传达室与被访人联系后并经被访人同意方可进入。</w:t>
            </w:r>
            <w:r>
              <w:rPr>
                <w:rFonts w:ascii="宋体" w:hAnsi="宋体"/>
                <w:sz w:val="24"/>
              </w:rPr>
            </w:r>
            <w:r/>
          </w:p>
          <w:p>
            <w:pPr>
              <w:pStyle w:val="1200"/>
              <w:ind w:left="0"/>
              <w:spacing w:line="500" w:lineRule="exact"/>
              <w:rPr>
                <w:rFonts w:ascii="宋体" w:hAnsi="宋体"/>
                <w:sz w:val="24"/>
              </w:rPr>
            </w:pPr>
            <w:r>
              <w:rPr>
                <w:rFonts w:hint="eastAsia" w:ascii="宋体" w:hAnsi="宋体"/>
                <w:sz w:val="24"/>
              </w:rPr>
              <w:t xml:space="preserve">（5）对带出大院的物资需让其出示相关证明，检查后方可带出。对进入大院区域内的物品，如发现有危险物品进入大院内，需问清物品送至何处，必要时由相关部门至传达室自行提取。</w:t>
            </w:r>
            <w:r>
              <w:rPr>
                <w:rFonts w:ascii="宋体" w:hAnsi="宋体"/>
                <w:sz w:val="24"/>
              </w:rPr>
            </w:r>
            <w:r/>
          </w:p>
          <w:p>
            <w:pPr>
              <w:pStyle w:val="1200"/>
              <w:ind w:left="0"/>
              <w:spacing w:line="500" w:lineRule="exact"/>
              <w:rPr>
                <w:rFonts w:ascii="宋体" w:hAnsi="宋体"/>
                <w:sz w:val="24"/>
              </w:rPr>
            </w:pPr>
            <w:r>
              <w:rPr>
                <w:rFonts w:hint="eastAsia" w:ascii="宋体" w:hAnsi="宋体"/>
                <w:sz w:val="24"/>
              </w:rPr>
              <w:t xml:space="preserve">（6）外来人员进出教育局须登记，不允许社会闲杂人员进入，对其造成公共财物丢失或损坏要负责赔偿，并追究责任。</w:t>
            </w:r>
            <w:r>
              <w:rPr>
                <w:rFonts w:ascii="宋体" w:hAnsi="宋体"/>
                <w:sz w:val="24"/>
              </w:rPr>
            </w:r>
            <w:r/>
          </w:p>
          <w:p>
            <w:pPr>
              <w:pStyle w:val="1200"/>
              <w:ind w:left="0"/>
              <w:spacing w:line="500" w:lineRule="exact"/>
              <w:rPr>
                <w:rFonts w:ascii="宋体" w:hAnsi="宋体"/>
                <w:sz w:val="24"/>
              </w:rPr>
            </w:pPr>
            <w:r>
              <w:rPr>
                <w:rFonts w:hint="eastAsia" w:ascii="宋体" w:hAnsi="宋体"/>
                <w:sz w:val="24"/>
              </w:rPr>
              <w:t xml:space="preserve">（7）负责大门内外的卫生保洁。禁止在门外两侧规定范围内摆摊设点和乱停车辆。</w:t>
            </w:r>
            <w:r>
              <w:rPr>
                <w:rFonts w:ascii="宋体" w:hAnsi="宋体"/>
                <w:sz w:val="24"/>
              </w:rPr>
            </w:r>
            <w:r/>
          </w:p>
          <w:p>
            <w:pPr>
              <w:pStyle w:val="1200"/>
              <w:ind w:left="0"/>
              <w:spacing w:line="500" w:lineRule="exact"/>
              <w:rPr>
                <w:rFonts w:ascii="宋体" w:hAnsi="宋体"/>
                <w:sz w:val="24"/>
              </w:rPr>
            </w:pPr>
            <w:r>
              <w:rPr>
                <w:rFonts w:hint="eastAsia" w:ascii="宋体" w:hAnsi="宋体"/>
                <w:sz w:val="24"/>
              </w:rPr>
              <w:t xml:space="preserve">（8）乙方严格执行教育局的各项规章制度，工作期间不得饮酒、串岗、闲谈，不得利用甲方提供的条件和场所进行违法违纪活动，一经发现甲方有权立即予以禁止，并送交公安机关处理。</w:t>
            </w:r>
            <w:r>
              <w:rPr>
                <w:rFonts w:ascii="宋体" w:hAnsi="宋体"/>
                <w:sz w:val="24"/>
              </w:rPr>
            </w:r>
            <w:r/>
          </w:p>
          <w:p>
            <w:pPr>
              <w:pStyle w:val="1200"/>
              <w:ind w:left="0"/>
              <w:spacing w:line="500" w:lineRule="exact"/>
              <w:rPr>
                <w:rFonts w:ascii="宋体" w:hAnsi="宋体"/>
                <w:sz w:val="24"/>
              </w:rPr>
            </w:pPr>
            <w:r>
              <w:rPr>
                <w:rFonts w:hint="eastAsia" w:ascii="宋体" w:hAnsi="宋体"/>
                <w:sz w:val="24"/>
              </w:rPr>
              <w:t xml:space="preserve">（9）保安人员须服从甲乙双方的双重管理，甲方有权要求乙方调换工作不负责及给甲方造成损失的安保人员。</w:t>
            </w:r>
            <w:r>
              <w:rPr>
                <w:rFonts w:ascii="宋体" w:hAnsi="宋体"/>
                <w:sz w:val="24"/>
              </w:rPr>
            </w:r>
            <w:r/>
          </w:p>
        </w:tc>
      </w:tr>
      <w:tr>
        <w:trPr>
          <w:trHeight w:val="156"/>
        </w:trPr>
        <w:tc>
          <w:tcPr>
            <w:tcW w:w="811" w:type="dxa"/>
            <w:vAlign w:val="center"/>
            <w:textDirection w:val="lrTb"/>
            <w:noWrap w:val="false"/>
          </w:tcPr>
          <w:p>
            <w:pPr>
              <w:pStyle w:val="1043"/>
              <w:ind w:firstLine="0"/>
              <w:jc w:val="center"/>
              <w:spacing w:line="500" w:lineRule="exact"/>
              <w:rPr>
                <w:rFonts w:ascii="宋体" w:hAnsi="宋体" w:cs="宋体"/>
                <w:sz w:val="24"/>
              </w:rPr>
            </w:pPr>
            <w:r>
              <w:rPr>
                <w:rFonts w:hint="eastAsia" w:ascii="宋体" w:hAnsi="宋体" w:cs="宋体"/>
                <w:sz w:val="24"/>
              </w:rPr>
              <w:t xml:space="preserve">3</w:t>
            </w:r>
            <w:r>
              <w:rPr>
                <w:rFonts w:ascii="宋体" w:hAnsi="宋体" w:cs="宋体"/>
                <w:sz w:val="24"/>
              </w:rPr>
            </w:r>
            <w:r/>
          </w:p>
        </w:tc>
        <w:tc>
          <w:tcPr>
            <w:tcW w:w="1195" w:type="dxa"/>
            <w:vAlign w:val="center"/>
            <w:textDirection w:val="lrTb"/>
            <w:noWrap w:val="false"/>
          </w:tcPr>
          <w:p>
            <w:pPr>
              <w:pStyle w:val="1043"/>
              <w:ind w:firstLine="0"/>
              <w:jc w:val="both"/>
              <w:spacing w:line="500" w:lineRule="exact"/>
              <w:rPr>
                <w:rFonts w:ascii="宋体" w:hAnsi="宋体" w:cs="宋体"/>
                <w:sz w:val="24"/>
              </w:rPr>
            </w:pPr>
            <w:r>
              <w:rPr>
                <w:rFonts w:hint="eastAsia" w:ascii="宋体" w:hAnsi="宋体" w:cs="宋体"/>
                <w:sz w:val="24"/>
              </w:rPr>
              <w:t xml:space="preserve">门卫值班</w:t>
            </w:r>
            <w:r>
              <w:rPr>
                <w:rFonts w:ascii="宋体" w:hAnsi="宋体" w:cs="宋体"/>
                <w:sz w:val="24"/>
              </w:rPr>
            </w:r>
            <w:r/>
          </w:p>
        </w:tc>
        <w:tc>
          <w:tcPr>
            <w:tcW w:w="6514" w:type="dxa"/>
            <w:vAlign w:val="center"/>
            <w:textDirection w:val="lrTb"/>
            <w:noWrap w:val="false"/>
          </w:tcPr>
          <w:p>
            <w:pPr>
              <w:pStyle w:val="1043"/>
              <w:numPr>
                <w:ilvl w:val="0"/>
                <w:numId w:val="4"/>
              </w:numPr>
              <w:spacing w:line="500" w:lineRule="exact"/>
              <w:rPr>
                <w:rFonts w:ascii="宋体" w:hAnsi="宋体" w:cs="宋体"/>
                <w:sz w:val="24"/>
              </w:rPr>
            </w:pPr>
            <w:r>
              <w:rPr>
                <w:rFonts w:hint="eastAsia" w:ascii="宋体" w:hAnsi="宋体" w:cs="宋体"/>
                <w:sz w:val="24"/>
              </w:rPr>
              <w:t xml:space="preserve">上岗时佩戴统一标志，按需求穿戴统一制服（精致），装备佩戴规范，仪容仪表规范整齐，当值时坐姿挺直，站岗时不倚不靠。</w:t>
            </w:r>
            <w:r>
              <w:rPr>
                <w:rFonts w:ascii="宋体" w:hAnsi="宋体" w:cs="宋体"/>
                <w:sz w:val="24"/>
              </w:rPr>
            </w:r>
            <w:r/>
          </w:p>
          <w:p>
            <w:pPr>
              <w:pStyle w:val="1043"/>
              <w:numPr>
                <w:ilvl w:val="0"/>
                <w:numId w:val="4"/>
              </w:numPr>
              <w:spacing w:line="500" w:lineRule="exact"/>
              <w:rPr>
                <w:rFonts w:ascii="宋体" w:hAnsi="宋体" w:cs="宋体"/>
                <w:sz w:val="24"/>
              </w:rPr>
            </w:pPr>
            <w:r>
              <w:rPr>
                <w:rFonts w:hint="eastAsia" w:ascii="宋体" w:hAnsi="宋体" w:cs="宋体"/>
                <w:sz w:val="24"/>
              </w:rPr>
              <w:t xml:space="preserve">文明执勤，训练有素，言语规范，认真负责；用语规范，礼貌待客，文明工作。配备对讲装置和其他必备的安全护卫器械。</w:t>
            </w:r>
            <w:r>
              <w:rPr>
                <w:rFonts w:ascii="宋体" w:hAnsi="宋体" w:cs="宋体"/>
                <w:sz w:val="24"/>
              </w:rPr>
            </w:r>
            <w:r/>
          </w:p>
        </w:tc>
      </w:tr>
      <w:tr>
        <w:trPr>
          <w:trHeight w:val="624"/>
        </w:trPr>
        <w:tc>
          <w:tcPr>
            <w:tcW w:w="8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4</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出入管理</w:t>
            </w:r>
            <w:r>
              <w:rPr>
                <w:rFonts w:ascii="宋体" w:hAnsi="宋体" w:cs="宋体"/>
                <w:sz w:val="24"/>
              </w:rPr>
            </w:r>
            <w:r/>
          </w:p>
        </w:tc>
        <w:tc>
          <w:tcPr>
            <w:tcW w:w="6514"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（1）设立门岗，出入口应当实行值班制。建立传达、保安、车辆、道路及公共秩序管理等制度。严格验证、登记制度，杜绝闲杂人员进入行政区域内，维护行政区域安全、正常的工作环境。</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（2）对物品进出实施分类管理，实行物品进出审验制度。杜绝危险物品进入行政区域内。</w:t>
            </w:r>
            <w:r>
              <w:rPr>
                <w:rFonts w:hint="eastAsia" w:ascii="宋体" w:hAnsi="宋体" w:cs="宋体"/>
                <w:spacing w:val="1"/>
                <w:sz w:val="24"/>
              </w:rPr>
              <w:t xml:space="preserve">大件物品出入有相关部门开具的证明和清单，经核实后放行</w:t>
            </w:r>
            <w:r>
              <w:rPr>
                <w:rFonts w:hint="eastAsia" w:ascii="宋体" w:hAnsi="宋体" w:cs="宋体"/>
                <w:sz w:val="24"/>
              </w:rPr>
              <w:t xml:space="preserve">，并登记出门时间、经办人，建立相应台账。</w:t>
            </w:r>
            <w:r>
              <w:rPr>
                <w:rFonts w:ascii="宋体" w:hAnsi="宋体" w:cs="宋体"/>
                <w:sz w:val="24"/>
              </w:rPr>
            </w:r>
            <w:r/>
          </w:p>
        </w:tc>
      </w:tr>
      <w:tr>
        <w:trPr>
          <w:trHeight w:val="1092"/>
        </w:trPr>
        <w:tc>
          <w:tcPr>
            <w:tcW w:w="811" w:type="dxa"/>
            <w:vAlign w:val="center"/>
            <w:textDirection w:val="lrTb"/>
            <w:noWrap w:val="false"/>
          </w:tcPr>
          <w:p>
            <w:pPr>
              <w:pStyle w:val="1043"/>
              <w:jc w:val="center"/>
              <w:spacing w:line="500" w:lineRule="exact"/>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W w:w="1195" w:type="dxa"/>
            <w:vAlign w:val="center"/>
            <w:textDirection w:val="lrTb"/>
            <w:noWrap w:val="false"/>
          </w:tcPr>
          <w:p>
            <w:pPr>
              <w:pStyle w:val="1043"/>
              <w:jc w:val="center"/>
              <w:spacing w:line="500" w:lineRule="exact"/>
              <w:rPr>
                <w:rFonts w:hint="eastAsia" w:ascii="宋体" w:hAnsi="宋体" w:eastAsia="宋体" w:cs="宋体"/>
                <w:sz w:val="24"/>
              </w:rPr>
            </w:pPr>
            <w:r>
              <w:rPr>
                <w:rFonts w:hint="eastAsia" w:ascii="宋体" w:hAnsi="宋体" w:eastAsia="宋体" w:cs="宋体"/>
                <w:sz w:val="24"/>
              </w:rPr>
              <w:t xml:space="preserve">值班巡查</w:t>
            </w:r>
            <w:r>
              <w:rPr>
                <w:rFonts w:hint="eastAsia" w:ascii="宋体" w:hAnsi="宋体" w:eastAsia="宋体" w:cs="宋体"/>
                <w:sz w:val="24"/>
              </w:rPr>
            </w:r>
            <w:r/>
          </w:p>
        </w:tc>
        <w:tc>
          <w:tcPr>
            <w:tcW w:w="6514" w:type="dxa"/>
            <w:vAlign w:val="center"/>
            <w:textDirection w:val="lrTb"/>
            <w:noWrap w:val="false"/>
          </w:tcPr>
          <w:p>
            <w:pPr>
              <w:pStyle w:val="1043"/>
              <w:numPr>
                <w:ilvl w:val="0"/>
                <w:numId w:val="5"/>
              </w:numPr>
              <w:spacing w:line="500" w:lineRule="exact"/>
              <w:rPr>
                <w:rFonts w:ascii="宋体" w:hAnsi="宋体"/>
                <w:sz w:val="24"/>
              </w:rPr>
            </w:pPr>
            <w:r>
              <w:rPr>
                <w:rFonts w:hint="eastAsia" w:ascii="宋体" w:hAnsi="宋体" w:cs="宋体"/>
                <w:sz w:val="24"/>
              </w:rPr>
              <w:t xml:space="preserve">建立值班巡查制度，明确巡查工作职责，规范巡视工作流程。</w:t>
            </w:r>
            <w:r>
              <w:rPr>
                <w:rFonts w:ascii="宋体" w:hAnsi="宋体"/>
                <w:sz w:val="24"/>
              </w:rPr>
            </w:r>
            <w:r/>
          </w:p>
          <w:p>
            <w:pPr>
              <w:pStyle w:val="1043"/>
              <w:numPr>
                <w:ilvl w:val="0"/>
                <w:numId w:val="5"/>
              </w:numPr>
              <w:spacing w:line="500" w:lineRule="exact"/>
              <w:rPr>
                <w:rFonts w:ascii="宋体" w:hAnsi="宋体"/>
                <w:sz w:val="24"/>
              </w:rPr>
            </w:pPr>
            <w:r>
              <w:rPr>
                <w:rFonts w:hint="eastAsia" w:ascii="宋体" w:hAnsi="宋体" w:cs="宋体"/>
                <w:spacing w:val="1"/>
                <w:sz w:val="24"/>
              </w:rPr>
              <w:t xml:space="preserve">制定相对固定的巡查路线，按照指定时间和路线执行，对重要区域、部位、设备机房进行重点巡视并记录巡视情况，及时发现和处理各种安全和事故隐患</w:t>
            </w:r>
            <w:r>
              <w:rPr>
                <w:rFonts w:ascii="宋体" w:hAnsi="宋体"/>
                <w:sz w:val="24"/>
              </w:rPr>
            </w:r>
            <w:r/>
          </w:p>
          <w:p>
            <w:pPr>
              <w:pStyle w:val="1043"/>
              <w:numPr>
                <w:ilvl w:val="0"/>
                <w:numId w:val="5"/>
              </w:numPr>
              <w:spacing w:line="500" w:lineRule="exact"/>
              <w:rPr>
                <w:rFonts w:ascii="宋体" w:hAnsi="宋体"/>
                <w:sz w:val="24"/>
              </w:rPr>
            </w:pPr>
            <w:r>
              <w:rPr>
                <w:rFonts w:hint="eastAsia" w:ascii="宋体" w:hAnsi="宋体" w:cs="宋体"/>
                <w:spacing w:val="1"/>
                <w:sz w:val="24"/>
              </w:rPr>
              <w:t xml:space="preserve">收到监控室指令后，巡查人员及时到达指定地点并迅速采取相应措施。</w:t>
            </w:r>
            <w:r>
              <w:rPr>
                <w:rFonts w:ascii="宋体" w:hAnsi="宋体"/>
                <w:sz w:val="24"/>
              </w:rPr>
            </w:r>
            <w:r/>
          </w:p>
          <w:p>
            <w:pPr>
              <w:pStyle w:val="1043"/>
              <w:numPr>
                <w:ilvl w:val="0"/>
                <w:numId w:val="5"/>
              </w:numPr>
              <w:spacing w:line="500" w:lineRule="exact"/>
              <w:rPr>
                <w:rFonts w:ascii="宋体" w:hAnsi="宋体"/>
                <w:sz w:val="24"/>
              </w:rPr>
            </w:pPr>
            <w:r>
              <w:rPr>
                <w:rFonts w:hint="eastAsia" w:ascii="宋体" w:hAnsi="宋体" w:cs="宋体"/>
                <w:spacing w:val="1"/>
                <w:sz w:val="24"/>
              </w:rPr>
              <w:t xml:space="preserve">巡查期间保持通信设施设备畅通，遇到异常情况立即上报并在现场采取相应措</w:t>
            </w:r>
            <w:r>
              <w:rPr>
                <w:rFonts w:hint="eastAsia" w:ascii="宋体" w:hAnsi="宋体" w:cs="宋体"/>
                <w:sz w:val="24"/>
              </w:rPr>
              <w:t xml:space="preserve">施。随时准备启动并执行相应的应急预案。</w:t>
            </w:r>
            <w:r>
              <w:rPr>
                <w:rFonts w:ascii="宋体" w:hAnsi="宋体"/>
                <w:sz w:val="24"/>
              </w:rPr>
            </w:r>
            <w:r/>
          </w:p>
        </w:tc>
      </w:tr>
      <w:tr>
        <w:trPr>
          <w:trHeight w:val="1066"/>
        </w:trPr>
        <w:tc>
          <w:tcPr>
            <w:tcW w:w="8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6</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车辆停放</w:t>
            </w:r>
            <w:r>
              <w:rPr>
                <w:rFonts w:ascii="宋体" w:hAnsi="宋体"/>
                <w:sz w:val="24"/>
              </w:rPr>
            </w:r>
            <w:r/>
          </w:p>
        </w:tc>
        <w:tc>
          <w:tcPr>
            <w:tcW w:w="6514"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（1）车辆行驶路线设置合理、规范，导向标志完整、清晰。 </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（2）合理规划车辆停放区域，张贴车辆引导标识，对车辆及停放区域实行规范管理。 </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（3）负责路面停车位管理，引导车辆按标明车位停放，做好维持交通和车辆停放秩序的管理。</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（4）严禁在办公楼的公用走道、楼梯间、安全出口处等公共区域停放车辆或充电。</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（5）非机动车定点有序停放。 </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（6）发现车辆异常情况及时通知车主，并做好登记；发生交通事故、自然灾害等意外事故时及时赶赴现场疏导和协助处理，响应时间不超过 3 分钟。 </w:t>
            </w:r>
            <w:r>
              <w:rPr>
                <w:rFonts w:ascii="宋体" w:hAnsi="宋体"/>
                <w:sz w:val="24"/>
              </w:rPr>
            </w:r>
            <w:r/>
          </w:p>
        </w:tc>
      </w:tr>
      <w:tr>
        <w:trPr>
          <w:trHeight w:val="454"/>
        </w:trPr>
        <w:tc>
          <w:tcPr>
            <w:tcW w:w="8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7</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突发事件处理</w:t>
            </w:r>
            <w:r>
              <w:rPr>
                <w:rFonts w:ascii="宋体" w:hAnsi="宋体"/>
                <w:sz w:val="24"/>
              </w:rPr>
            </w:r>
            <w:r/>
          </w:p>
        </w:tc>
        <w:tc>
          <w:tcPr>
            <w:tcW w:w="6514" w:type="dxa"/>
            <w:vAlign w:val="center"/>
            <w:textDirection w:val="lrTb"/>
            <w:noWrap w:val="false"/>
          </w:tcPr>
          <w:p>
            <w:pPr>
              <w:pStyle w:val="1043"/>
              <w:numPr>
                <w:ilvl w:val="0"/>
                <w:numId w:val="6"/>
              </w:numPr>
              <w:spacing w:line="500" w:lineRule="exact"/>
              <w:rPr>
                <w:rFonts w:ascii="宋体" w:hAnsi="宋体" w:cs="宋体"/>
                <w:sz w:val="24"/>
              </w:rPr>
            </w:pPr>
            <w:r>
              <w:rPr>
                <w:rFonts w:hint="eastAsia" w:ascii="宋体" w:hAnsi="宋体" w:cs="宋体"/>
                <w:sz w:val="24"/>
              </w:rPr>
              <w:t xml:space="preserve">制定突发事件安全责任书，明确突发事件责任人及应承担的安全责任。</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（2）按照要求制订各类突发事件应急预案，并将预案内容在物业办公室张榜悬挂。在各楼层固定位置悬挂疏散示意图及引路标志。</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（3）每半年至少开展 1 次突发事件应急演练，并有相应记录。 </w:t>
            </w:r>
            <w:r>
              <w:rPr>
                <w:rFonts w:ascii="宋体" w:hAnsi="宋体"/>
                <w:sz w:val="24"/>
              </w:rPr>
            </w:r>
            <w:r/>
          </w:p>
          <w:p>
            <w:pPr>
              <w:pStyle w:val="1043"/>
              <w:spacing w:line="500" w:lineRule="exact"/>
              <w:rPr>
                <w:rFonts w:ascii="宋体" w:hAnsi="宋体" w:cs="宋体"/>
                <w:sz w:val="24"/>
              </w:rPr>
            </w:pPr>
            <w:r>
              <w:rPr>
                <w:rFonts w:hint="eastAsia" w:ascii="宋体" w:hAnsi="宋体" w:cs="宋体"/>
                <w:sz w:val="24"/>
              </w:rPr>
              <w:t xml:space="preserve">（4）发生台风、暴雨等灾害性天气及其他危害公共突发事件时，应采取以下应急措施:对设备机房、广告牌、电线杆等露天设施进行检查和加固。</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（5）各岗位人员必须按规定实行岗位警戒，根据不同突发事件的现场情况进行应变处理，在有关部门到达现场前，确保人身安全，减少财产损失，并全力协助处理相关事宜。</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（6）办公区域物业服务应急预案终止实施后，积极采取措施，在尽可能短的时间内，消除事故带来的不良影响，妥善安置和慰问受害及受影响的人员和部门。 </w:t>
            </w:r>
            <w:r>
              <w:rPr>
                <w:rFonts w:ascii="宋体" w:hAnsi="宋体"/>
                <w:sz w:val="24"/>
              </w:rPr>
            </w:r>
            <w:r/>
          </w:p>
          <w:p>
            <w:pPr>
              <w:pStyle w:val="1043"/>
              <w:spacing w:line="500" w:lineRule="exact"/>
              <w:rPr>
                <w:rFonts w:ascii="宋体" w:hAnsi="宋体" w:cs="宋体"/>
                <w:sz w:val="24"/>
              </w:rPr>
            </w:pPr>
            <w:r>
              <w:rPr>
                <w:rFonts w:hint="eastAsia" w:ascii="宋体" w:hAnsi="宋体" w:cs="宋体"/>
                <w:sz w:val="24"/>
              </w:rPr>
              <w:t xml:space="preserve">（7）事故处理后，及时形成事故应急总结报告，完善应急救援工作方案。 </w:t>
            </w:r>
            <w:r>
              <w:rPr>
                <w:rFonts w:ascii="宋体" w:hAnsi="宋体" w:cs="宋体"/>
                <w:sz w:val="24"/>
              </w:rPr>
            </w:r>
            <w:r/>
          </w:p>
        </w:tc>
      </w:tr>
    </w:tbl>
    <w:p>
      <w:pPr>
        <w:pStyle w:val="1043"/>
        <w:ind w:firstLine="482"/>
        <w:spacing w:line="500" w:lineRule="exact"/>
        <w:rPr>
          <w:rFonts w:ascii="宋体" w:hAnsi="宋体"/>
          <w:sz w:val="24"/>
        </w:rPr>
      </w:pPr>
      <w:r>
        <w:rPr>
          <w:rFonts w:hint="eastAsia" w:ascii="宋体" w:hAnsi="宋体" w:cs="宋体"/>
          <w:b/>
          <w:sz w:val="24"/>
        </w:rPr>
        <w:t xml:space="preserve">3.4保洁服务</w:t>
      </w:r>
      <w:r>
        <w:rPr>
          <w:rFonts w:ascii="宋体" w:hAnsi="宋体"/>
          <w:sz w:val="24"/>
        </w:rPr>
      </w:r>
      <w:r/>
    </w:p>
    <w:tbl>
      <w:tblPr>
        <w:tblW w:w="8520"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93"/>
        <w:gridCol w:w="1858"/>
        <w:gridCol w:w="5769"/>
      </w:tblGrid>
      <w:tr>
        <w:trPr>
          <w:trHeight w:val="454"/>
        </w:trPr>
        <w:tc>
          <w:tcPr>
            <w:tcW w:w="893" w:type="dxa"/>
            <w:vAlign w:val="center"/>
            <w:textDirection w:val="lrTb"/>
            <w:noWrap w:val="false"/>
          </w:tcPr>
          <w:p>
            <w:pPr>
              <w:pStyle w:val="1043"/>
              <w:jc w:val="center"/>
              <w:spacing w:line="500" w:lineRule="exact"/>
              <w:rPr>
                <w:rFonts w:ascii="宋体" w:hAnsi="宋体"/>
                <w:sz w:val="24"/>
              </w:rPr>
            </w:pPr>
            <w:r>
              <w:rPr>
                <w:rFonts w:hint="eastAsia" w:ascii="宋体" w:hAnsi="宋体" w:cs="宋体"/>
                <w:b/>
                <w:sz w:val="24"/>
              </w:rPr>
              <w:t xml:space="preserve">序号</w:t>
            </w:r>
            <w:r>
              <w:rPr>
                <w:rFonts w:ascii="宋体" w:hAnsi="宋体"/>
                <w:sz w:val="24"/>
              </w:rPr>
            </w:r>
            <w:r/>
          </w:p>
        </w:tc>
        <w:tc>
          <w:tcPr>
            <w:tcW w:w="1858" w:type="dxa"/>
            <w:vAlign w:val="center"/>
            <w:textDirection w:val="lrTb"/>
            <w:noWrap w:val="false"/>
          </w:tcPr>
          <w:p>
            <w:pPr>
              <w:pStyle w:val="1043"/>
              <w:jc w:val="center"/>
              <w:spacing w:line="500" w:lineRule="exact"/>
              <w:rPr>
                <w:rFonts w:ascii="宋体" w:hAnsi="宋体"/>
                <w:sz w:val="24"/>
              </w:rPr>
            </w:pPr>
            <w:r>
              <w:rPr>
                <w:rFonts w:hint="eastAsia" w:ascii="宋体" w:hAnsi="宋体" w:cs="宋体"/>
                <w:b/>
                <w:sz w:val="24"/>
              </w:rPr>
              <w:t xml:space="preserve">服务内容</w:t>
            </w:r>
            <w:r>
              <w:rPr>
                <w:rFonts w:ascii="宋体" w:hAnsi="宋体"/>
                <w:sz w:val="24"/>
              </w:rPr>
            </w:r>
            <w:r/>
          </w:p>
        </w:tc>
        <w:tc>
          <w:tcPr>
            <w:tcW w:w="5769" w:type="dxa"/>
            <w:vAlign w:val="center"/>
            <w:textDirection w:val="lrTb"/>
            <w:noWrap w:val="false"/>
          </w:tcPr>
          <w:p>
            <w:pPr>
              <w:pStyle w:val="1043"/>
              <w:jc w:val="center"/>
              <w:spacing w:line="500" w:lineRule="exact"/>
              <w:rPr>
                <w:rFonts w:ascii="宋体" w:hAnsi="宋体"/>
                <w:sz w:val="24"/>
              </w:rPr>
            </w:pPr>
            <w:r>
              <w:rPr>
                <w:rFonts w:hint="eastAsia" w:ascii="宋体" w:hAnsi="宋体" w:cs="宋体"/>
                <w:b/>
                <w:sz w:val="24"/>
              </w:rPr>
              <w:t xml:space="preserve">服务标准</w:t>
            </w:r>
            <w:r>
              <w:rPr>
                <w:rFonts w:ascii="宋体" w:hAnsi="宋体"/>
                <w:sz w:val="24"/>
              </w:rPr>
            </w:r>
            <w:r/>
          </w:p>
        </w:tc>
      </w:tr>
      <w:tr>
        <w:trPr>
          <w:trHeight w:val="454"/>
        </w:trPr>
        <w:tc>
          <w:tcPr>
            <w:tcW w:w="89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1</w:t>
            </w:r>
            <w:r>
              <w:rPr>
                <w:rFonts w:ascii="宋体" w:hAnsi="宋体"/>
                <w:sz w:val="24"/>
              </w:rPr>
            </w:r>
            <w:r/>
          </w:p>
        </w:tc>
        <w:tc>
          <w:tcPr>
            <w:tcW w:w="1858"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基本要求</w:t>
            </w:r>
            <w:r>
              <w:rPr>
                <w:rFonts w:ascii="宋体" w:hAnsi="宋体"/>
                <w:sz w:val="24"/>
              </w:rPr>
            </w:r>
            <w:r/>
          </w:p>
        </w:tc>
        <w:tc>
          <w:tcPr>
            <w:tcW w:w="5769"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（1）建立保洁服务的工作制度及工作计划，并按照执行。</w:t>
            </w:r>
            <w:r>
              <w:rPr>
                <w:rFonts w:ascii="宋体" w:hAnsi="宋体"/>
                <w:sz w:val="24"/>
              </w:rPr>
            </w:r>
            <w:r/>
          </w:p>
        </w:tc>
      </w:tr>
      <w:tr>
        <w:trPr>
          <w:trHeight w:val="454"/>
        </w:trPr>
        <w:tc>
          <w:tcPr>
            <w:tcW w:w="89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858"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5769"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（2）做好保洁服务工作记录，记录填写规范、保存完好。</w:t>
            </w:r>
            <w:r>
              <w:rPr>
                <w:rFonts w:ascii="宋体" w:hAnsi="宋体"/>
                <w:sz w:val="24"/>
              </w:rPr>
            </w:r>
            <w:r/>
          </w:p>
        </w:tc>
      </w:tr>
      <w:tr>
        <w:trPr>
          <w:trHeight w:val="454"/>
        </w:trPr>
        <w:tc>
          <w:tcPr>
            <w:tcW w:w="89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858"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5769"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（3）作业时采取安全防护措施，防止对作业人员或他人造成伤害。相关耗材的环保、安全性等应当符合国家相关规定要求。</w:t>
            </w:r>
            <w:r>
              <w:rPr>
                <w:rFonts w:ascii="宋体" w:hAnsi="宋体"/>
                <w:sz w:val="24"/>
              </w:rPr>
            </w:r>
            <w:r/>
          </w:p>
        </w:tc>
      </w:tr>
      <w:tr>
        <w:trPr>
          <w:trHeight w:val="1355"/>
        </w:trPr>
        <w:tc>
          <w:tcPr>
            <w:tcW w:w="89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858"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5769"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（4）保洁服务范围</w:t>
            </w:r>
            <w:r>
              <w:rPr>
                <w:rFonts w:ascii="宋体" w:hAnsi="宋体"/>
                <w:sz w:val="24"/>
              </w:rPr>
            </w:r>
            <w:r/>
          </w:p>
          <w:p>
            <w:pPr>
              <w:pStyle w:val="1043"/>
              <w:spacing w:line="500" w:lineRule="exact"/>
              <w:rPr>
                <w:rFonts w:ascii="宋体" w:hAnsi="宋体" w:cs="宋体"/>
                <w:sz w:val="24"/>
              </w:rPr>
            </w:pPr>
            <w:r>
              <w:rPr>
                <w:rFonts w:hint="eastAsia" w:ascii="宋体" w:hAnsi="宋体" w:cs="宋体"/>
                <w:sz w:val="24"/>
              </w:rPr>
              <w:t xml:space="preserve">室内部分：</w:t>
            </w:r>
            <w:r>
              <w:rPr>
                <w:rFonts w:hint="eastAsia" w:ascii="宋体" w:hAnsi="宋体"/>
                <w:sz w:val="24"/>
              </w:rPr>
              <w:t xml:space="preserve">楼梯、通道及扶手、走廊、卫生间、会议室、电梯轿厢、门窗玻璃（不含高空）、消防设备等公共设施的卫生保洁及垃圾清运至垃圾房等</w:t>
            </w:r>
            <w:r>
              <w:rPr>
                <w:rFonts w:hint="eastAsia" w:ascii="宋体" w:hAnsi="宋体" w:cs="宋体"/>
                <w:sz w:val="24"/>
              </w:rPr>
              <w:t xml:space="preserve">。</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室外部分：</w:t>
            </w:r>
            <w:r>
              <w:rPr>
                <w:rFonts w:hint="eastAsia" w:ascii="宋体" w:hAnsi="宋体"/>
                <w:sz w:val="24"/>
              </w:rPr>
              <w:t xml:space="preserve">服务范围内的道路、绿化带、宣传廊等的卫生保洁及垃圾清运至垃圾房</w:t>
            </w:r>
            <w:r>
              <w:rPr>
                <w:rFonts w:hint="eastAsia" w:ascii="宋体" w:hAnsi="宋体" w:cs="宋体"/>
                <w:sz w:val="24"/>
              </w:rPr>
              <w:t xml:space="preserve">。 </w:t>
            </w:r>
            <w:r>
              <w:rPr>
                <w:rFonts w:ascii="宋体" w:hAnsi="宋体"/>
                <w:sz w:val="24"/>
              </w:rPr>
            </w:r>
            <w:r/>
          </w:p>
        </w:tc>
      </w:tr>
      <w:tr>
        <w:trPr>
          <w:trHeight w:val="90"/>
        </w:trPr>
        <w:tc>
          <w:tcPr>
            <w:tcW w:w="893"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2</w:t>
            </w:r>
            <w:r>
              <w:rPr>
                <w:rFonts w:ascii="宋体" w:hAnsi="宋体"/>
                <w:sz w:val="24"/>
              </w:rPr>
            </w:r>
            <w:r/>
          </w:p>
        </w:tc>
        <w:tc>
          <w:tcPr>
            <w:tcW w:w="1858"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室外区域</w:t>
            </w:r>
            <w:r>
              <w:rPr>
                <w:rFonts w:ascii="宋体" w:hAnsi="宋体"/>
                <w:sz w:val="24"/>
              </w:rPr>
            </w:r>
            <w:r/>
          </w:p>
          <w:p>
            <w:pPr>
              <w:pStyle w:val="1043"/>
              <w:jc w:val="center"/>
              <w:spacing w:line="500" w:lineRule="exact"/>
              <w:rPr>
                <w:rFonts w:ascii="宋体" w:hAnsi="宋体"/>
                <w:sz w:val="24"/>
              </w:rPr>
            </w:pPr>
            <w:r>
              <w:rPr>
                <w:rFonts w:hint="eastAsia" w:ascii="宋体" w:hAnsi="宋体" w:cs="宋体"/>
                <w:sz w:val="24"/>
              </w:rPr>
              <w:t xml:space="preserve"> </w:t>
            </w:r>
            <w:r>
              <w:rPr>
                <w:rFonts w:ascii="宋体" w:hAnsi="宋体"/>
                <w:sz w:val="24"/>
              </w:rPr>
            </w:r>
            <w:r/>
          </w:p>
        </w:tc>
        <w:tc>
          <w:tcPr>
            <w:tcW w:w="576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①每天集中清扫道路、广场、停车场、公共地面，发现垃圾、杂物应及时处理，保持地面整洁干净。</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②绿化带定期巡查，及时清扫瓜皮果壳、废纸、杂物等垃圾。</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③屋顶楼面每月确保一次以上集中清扫。</w:t>
            </w:r>
            <w:r>
              <w:rPr>
                <w:rFonts w:ascii="宋体" w:hAnsi="宋体"/>
                <w:sz w:val="24"/>
              </w:rPr>
            </w:r>
            <w:r/>
          </w:p>
        </w:tc>
      </w:tr>
      <w:tr>
        <w:trPr>
          <w:trHeight w:val="90"/>
        </w:trPr>
        <w:tc>
          <w:tcPr>
            <w:tcW w:w="893"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3</w:t>
            </w:r>
            <w:r>
              <w:rPr>
                <w:rFonts w:ascii="宋体" w:hAnsi="宋体"/>
                <w:sz w:val="24"/>
              </w:rPr>
            </w:r>
            <w:r/>
          </w:p>
        </w:tc>
        <w:tc>
          <w:tcPr>
            <w:tcW w:w="1858"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室内公共区域</w:t>
            </w:r>
            <w:r>
              <w:rPr>
                <w:rFonts w:ascii="宋体" w:hAnsi="宋体"/>
                <w:sz w:val="24"/>
              </w:rPr>
            </w:r>
            <w:r/>
          </w:p>
        </w:tc>
        <w:tc>
          <w:tcPr>
            <w:tcW w:w="576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①公共场所日常服务：地面、扶手、门窗玻璃、门及门窗框及有关附体，沙发、桌子、各类宣传牌、橱窗及有关附体，天花板、栏杆、消防栓、消防楼梯区域等，及时清除各种垃圾等杂物，无积灰、印迹、污渍。</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②顶篷等边缘区域服务内容：屋顶屋面、沟槽、地面、雨篷及边角区域，各种附体的表面清洁。</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③水电类设备等设施类服务内容：一般机器表面清洁（有特殊规定的设备除外），电梯、空调外壳洗尘与保洁。</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④玻璃门、地、屏上无污渍、无灰尘及手印，表面光亮色泽一致；地面无污渍、灰尘、水渍及鞋印，洁净光亮、无灰尘及手印，整洁光亮。</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⑤不锈钢保洁服务内容：包括所有不锈钢制品、设施、设备，除有明确规定的保洁要求外，至少每二个月用不锈钢油保养一次。哑光不锈钢表面无污渍、无灰尘；镜面不锈钢表面光亮，能清晰映出人影。</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⑥绿化带重点巡查，及时清扫果皮废纸、杂物等垃圾。</w:t>
            </w:r>
            <w:r>
              <w:rPr>
                <w:rFonts w:ascii="宋体" w:hAnsi="宋体"/>
                <w:sz w:val="24"/>
              </w:rPr>
            </w:r>
            <w:r/>
          </w:p>
        </w:tc>
      </w:tr>
      <w:tr>
        <w:trPr>
          <w:trHeight w:val="22"/>
        </w:trPr>
        <w:tc>
          <w:tcPr>
            <w:tcW w:w="893"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4</w:t>
            </w:r>
            <w:r>
              <w:rPr>
                <w:rFonts w:ascii="宋体" w:hAnsi="宋体"/>
                <w:sz w:val="24"/>
              </w:rPr>
            </w:r>
            <w:r/>
          </w:p>
        </w:tc>
        <w:tc>
          <w:tcPr>
            <w:tcW w:w="1858"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洗手间、开水间</w:t>
            </w:r>
            <w:r>
              <w:rPr>
                <w:rFonts w:ascii="宋体" w:hAnsi="宋体"/>
                <w:sz w:val="24"/>
              </w:rPr>
            </w:r>
            <w:r/>
          </w:p>
          <w:p>
            <w:pPr>
              <w:pStyle w:val="1043"/>
              <w:jc w:val="center"/>
              <w:spacing w:line="500" w:lineRule="exact"/>
              <w:rPr>
                <w:rFonts w:ascii="宋体" w:hAnsi="宋体"/>
                <w:sz w:val="24"/>
              </w:rPr>
            </w:pPr>
            <w:r>
              <w:rPr>
                <w:rFonts w:hint="eastAsia" w:ascii="宋体" w:hAnsi="宋体" w:cs="宋体"/>
                <w:sz w:val="24"/>
              </w:rPr>
              <w:t xml:space="preserve"> </w:t>
            </w:r>
            <w:r>
              <w:rPr>
                <w:rFonts w:ascii="宋体" w:hAnsi="宋体"/>
                <w:sz w:val="24"/>
              </w:rPr>
            </w:r>
            <w:r/>
          </w:p>
        </w:tc>
        <w:tc>
          <w:tcPr>
            <w:tcW w:w="5769"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①公共洗手间的卫生纸、擦手纸摆放，及时补充。</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②公共卫生间应两小时巡查拖清一遍，保证卫生地面无污渍、积水；茶水间定时拖清，保持地面干燥。</w:t>
            </w:r>
            <w:r>
              <w:rPr>
                <w:rFonts w:ascii="宋体" w:hAnsi="宋体"/>
                <w:sz w:val="24"/>
              </w:rPr>
            </w:r>
            <w:r/>
          </w:p>
        </w:tc>
      </w:tr>
      <w:tr>
        <w:trPr>
          <w:trHeight w:val="1972"/>
        </w:trPr>
        <w:tc>
          <w:tcPr>
            <w:tcW w:w="893"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5</w:t>
            </w:r>
            <w:r>
              <w:rPr>
                <w:rFonts w:ascii="宋体" w:hAnsi="宋体"/>
                <w:sz w:val="24"/>
              </w:rPr>
            </w:r>
            <w:r/>
          </w:p>
        </w:tc>
        <w:tc>
          <w:tcPr>
            <w:tcW w:w="1858"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垃圾处理</w:t>
            </w:r>
            <w:r>
              <w:rPr>
                <w:rFonts w:ascii="宋体" w:hAnsi="宋体"/>
                <w:sz w:val="24"/>
              </w:rPr>
            </w:r>
            <w:r/>
          </w:p>
          <w:p>
            <w:pPr>
              <w:pStyle w:val="1043"/>
              <w:jc w:val="center"/>
              <w:spacing w:line="500" w:lineRule="exact"/>
              <w:rPr>
                <w:rFonts w:ascii="宋体" w:hAnsi="宋体"/>
                <w:sz w:val="24"/>
              </w:rPr>
            </w:pPr>
            <w:r>
              <w:rPr>
                <w:rFonts w:hint="eastAsia" w:ascii="宋体" w:hAnsi="宋体" w:cs="宋体"/>
                <w:sz w:val="24"/>
              </w:rPr>
              <w:t xml:space="preserve"> </w:t>
            </w:r>
            <w:r>
              <w:rPr>
                <w:rFonts w:ascii="宋体" w:hAnsi="宋体"/>
                <w:sz w:val="24"/>
              </w:rPr>
            </w:r>
            <w:r/>
          </w:p>
        </w:tc>
        <w:tc>
          <w:tcPr>
            <w:tcW w:w="5769"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（1）垃圾箱、筒的垃圾存量不超过上缘，垃圾不在筒箱内过夜。工具摆放整齐，垃圾存量不超过三分之二且做到日产日清。</w:t>
            </w:r>
            <w:r>
              <w:rPr>
                <w:rFonts w:ascii="宋体" w:hAnsi="宋体"/>
                <w:sz w:val="24"/>
              </w:rPr>
            </w:r>
            <w:r/>
          </w:p>
          <w:p>
            <w:pPr>
              <w:pStyle w:val="1043"/>
              <w:spacing w:line="500" w:lineRule="exact"/>
              <w:rPr>
                <w:rFonts w:ascii="宋体" w:hAnsi="宋体" w:cs="宋体"/>
                <w:sz w:val="24"/>
              </w:rPr>
            </w:pPr>
            <w:r>
              <w:rPr>
                <w:rFonts w:hint="eastAsia" w:ascii="宋体" w:hAnsi="宋体" w:cs="宋体"/>
                <w:sz w:val="24"/>
              </w:rPr>
              <w:t xml:space="preserve">（2）定期清洗，每周消毒一次，无明显积水，无蚊蝇飞舞。垃圾清运工具应保持清洁无破损，清运过程中不得产生二次污染。</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（3）各类垃圾运到规定的地方，其中公共区、卫生间无堆积垃圾。化粪池、污水池及时清理，确保排放指标正常。</w:t>
            </w:r>
            <w:r>
              <w:rPr>
                <w:rFonts w:ascii="宋体" w:hAnsi="宋体"/>
                <w:sz w:val="24"/>
              </w:rPr>
            </w:r>
            <w:r/>
          </w:p>
        </w:tc>
      </w:tr>
    </w:tbl>
    <w:p>
      <w:pPr>
        <w:pStyle w:val="1043"/>
        <w:ind w:firstLine="482"/>
        <w:spacing w:line="500" w:lineRule="exact"/>
        <w:rPr>
          <w:rFonts w:ascii="宋体" w:hAnsi="宋体" w:cs="宋体"/>
          <w:b/>
          <w:sz w:val="24"/>
        </w:rPr>
      </w:pPr>
      <w:r>
        <w:rPr>
          <w:rFonts w:hint="eastAsia" w:ascii="宋体" w:hAnsi="宋体" w:cs="宋体"/>
          <w:b/>
          <w:sz w:val="24"/>
        </w:rPr>
        <w:t xml:space="preserve">3.4.1具体清洁要求</w:t>
      </w:r>
      <w:r>
        <w:rPr>
          <w:rFonts w:ascii="宋体" w:hAnsi="宋体" w:cs="宋体"/>
          <w:b/>
          <w:sz w:val="24"/>
        </w:rPr>
      </w:r>
      <w:r/>
    </w:p>
    <w:tbl>
      <w:tblPr>
        <w:tblpPr w:horzAnchor="page" w:tblpX="1770" w:vertAnchor="text" w:tblpY="312" w:leftFromText="180" w:topFromText="0" w:rightFromText="180" w:bottomFromText="0"/>
        <w:tblW w:w="8616"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4"/>
        <w:gridCol w:w="5813"/>
      </w:tblGrid>
      <w:tr>
        <w:trPr>
          <w:trHeight w:val="454"/>
        </w:trPr>
        <w:tc>
          <w:tcPr>
            <w:tcW w:w="959"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b/>
                <w:sz w:val="24"/>
              </w:rPr>
              <w:t xml:space="preserve">序号</w:t>
            </w:r>
            <w:r>
              <w:rPr>
                <w:rFonts w:ascii="宋体" w:hAnsi="宋体"/>
                <w:sz w:val="24"/>
              </w:rPr>
            </w:r>
            <w:r/>
          </w:p>
        </w:tc>
        <w:tc>
          <w:tcPr>
            <w:tcW w:w="1844"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b/>
                <w:sz w:val="24"/>
              </w:rPr>
              <w:t xml:space="preserve">材质</w:t>
            </w:r>
            <w:r>
              <w:rPr>
                <w:rFonts w:ascii="宋体" w:hAnsi="宋体"/>
                <w:sz w:val="24"/>
              </w:rPr>
            </w:r>
            <w:r/>
          </w:p>
        </w:tc>
        <w:tc>
          <w:tcPr>
            <w:tcW w:w="5813"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b/>
                <w:sz w:val="24"/>
              </w:rPr>
              <w:t xml:space="preserve">清洁要求</w:t>
            </w:r>
            <w:r>
              <w:rPr>
                <w:rFonts w:ascii="宋体" w:hAnsi="宋体"/>
                <w:sz w:val="24"/>
              </w:rPr>
            </w:r>
            <w:r/>
          </w:p>
        </w:tc>
      </w:tr>
      <w:tr>
        <w:trPr>
          <w:trHeight w:val="454"/>
        </w:trPr>
        <w:tc>
          <w:tcPr>
            <w:tcW w:w="959"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1</w:t>
            </w:r>
            <w:r>
              <w:rPr>
                <w:rFonts w:ascii="宋体" w:hAnsi="宋体"/>
                <w:sz w:val="24"/>
              </w:rPr>
            </w:r>
            <w:r/>
          </w:p>
        </w:tc>
        <w:tc>
          <w:tcPr>
            <w:tcW w:w="1844"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瓷砖地面</w:t>
            </w:r>
            <w:r>
              <w:rPr>
                <w:rFonts w:ascii="宋体" w:hAnsi="宋体"/>
                <w:sz w:val="24"/>
              </w:rPr>
            </w:r>
            <w:r/>
          </w:p>
        </w:tc>
        <w:tc>
          <w:tcPr>
            <w:tcW w:w="5813" w:type="dxa"/>
            <w:vAlign w:val="center"/>
            <w:textDirection w:val="lrTb"/>
            <w:noWrap w:val="false"/>
          </w:tcPr>
          <w:p>
            <w:pPr>
              <w:pStyle w:val="1043"/>
              <w:spacing w:line="500" w:lineRule="exact"/>
              <w:rPr>
                <w:rFonts w:ascii="宋体" w:hAnsi="宋体"/>
                <w:sz w:val="24"/>
              </w:rPr>
              <w:framePr w:vAnchor="text" w:hAnchor="page" w:x="1770" w:y="312"/>
            </w:pPr>
            <w:r>
              <w:rPr>
                <w:rFonts w:hint="eastAsia" w:ascii="宋体" w:hAnsi="宋体" w:cs="宋体"/>
                <w:sz w:val="24"/>
              </w:rPr>
              <w:t xml:space="preserve">推尘，保持地面干净无杂物，使用洗洁精或肥皂水清理。</w:t>
            </w:r>
            <w:r>
              <w:rPr>
                <w:rFonts w:ascii="宋体" w:hAnsi="宋体"/>
                <w:sz w:val="24"/>
              </w:rPr>
            </w:r>
            <w:r/>
          </w:p>
        </w:tc>
      </w:tr>
      <w:tr>
        <w:trPr>
          <w:trHeight w:val="217"/>
        </w:trPr>
        <w:tc>
          <w:tcPr>
            <w:tcW w:w="959"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2</w:t>
            </w:r>
            <w:r>
              <w:rPr>
                <w:rFonts w:ascii="宋体" w:hAnsi="宋体"/>
                <w:sz w:val="24"/>
              </w:rPr>
            </w:r>
            <w:r/>
          </w:p>
        </w:tc>
        <w:tc>
          <w:tcPr>
            <w:tcW w:w="1844"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石材地面</w:t>
            </w:r>
            <w:r>
              <w:rPr>
                <w:rFonts w:ascii="宋体" w:hAnsi="宋体"/>
                <w:sz w:val="24"/>
              </w:rPr>
            </w:r>
            <w:r/>
          </w:p>
        </w:tc>
        <w:tc>
          <w:tcPr>
            <w:tcW w:w="5813" w:type="dxa"/>
            <w:vAlign w:val="center"/>
            <w:textDirection w:val="lrTb"/>
            <w:noWrap w:val="false"/>
          </w:tcPr>
          <w:p>
            <w:pPr>
              <w:pStyle w:val="1043"/>
              <w:spacing w:line="500" w:lineRule="exact"/>
              <w:rPr>
                <w:rFonts w:ascii="宋体" w:hAnsi="宋体"/>
                <w:sz w:val="24"/>
              </w:rPr>
              <w:framePr w:vAnchor="text" w:hAnchor="page" w:x="1770" w:y="312"/>
            </w:pPr>
            <w:r>
              <w:rPr>
                <w:rFonts w:hint="eastAsia" w:ascii="宋体" w:hAnsi="宋体" w:cs="宋体"/>
                <w:sz w:val="24"/>
              </w:rPr>
              <w:t xml:space="preserve">使用中性清洁剂清洁，避免使用强酸或强碱清洁剂。</w:t>
            </w:r>
            <w:r>
              <w:rPr>
                <w:rFonts w:ascii="宋体" w:hAnsi="宋体"/>
                <w:sz w:val="24"/>
              </w:rPr>
            </w:r>
            <w:r/>
          </w:p>
        </w:tc>
      </w:tr>
      <w:tr>
        <w:trPr>
          <w:trHeight w:val="217"/>
        </w:trPr>
        <w:tc>
          <w:tcPr>
            <w:tcW w:w="959" w:type="dxa"/>
            <w:vAlign w:val="center"/>
            <w:textDirection w:val="lrTb"/>
            <w:noWrap w:val="false"/>
          </w:tcPr>
          <w:p>
            <w:pPr>
              <w:pStyle w:val="1043"/>
              <w:jc w:val="center"/>
              <w:spacing w:line="500" w:lineRule="exact"/>
              <w:rPr>
                <w:rFonts w:ascii="宋体" w:hAnsi="宋体" w:cs="宋体"/>
                <w:sz w:val="24"/>
              </w:rPr>
              <w:framePr w:vAnchor="text" w:hAnchor="page" w:x="1770" w:y="312"/>
            </w:pPr>
            <w:r>
              <w:rPr>
                <w:rFonts w:hint="eastAsia" w:ascii="宋体" w:hAnsi="宋体" w:cs="宋体"/>
                <w:sz w:val="24"/>
              </w:rPr>
              <w:t xml:space="preserve">3</w:t>
            </w:r>
            <w:r>
              <w:rPr>
                <w:rFonts w:ascii="宋体" w:hAnsi="宋体" w:cs="宋体"/>
                <w:sz w:val="24"/>
              </w:rPr>
            </w:r>
            <w:r/>
          </w:p>
        </w:tc>
        <w:tc>
          <w:tcPr>
            <w:tcW w:w="1844" w:type="dxa"/>
            <w:vAlign w:val="center"/>
            <w:textDirection w:val="lrTb"/>
            <w:noWrap w:val="false"/>
          </w:tcPr>
          <w:p>
            <w:pPr>
              <w:pStyle w:val="1043"/>
              <w:jc w:val="center"/>
              <w:spacing w:line="500" w:lineRule="exact"/>
              <w:rPr>
                <w:rFonts w:ascii="宋体" w:hAnsi="宋体" w:cs="宋体"/>
                <w:sz w:val="24"/>
              </w:rPr>
              <w:framePr w:vAnchor="text" w:hAnchor="page" w:x="1770" w:y="312"/>
            </w:pPr>
            <w:r>
              <w:rPr>
                <w:rFonts w:hint="eastAsia" w:ascii="宋体" w:hAnsi="宋体" w:cs="宋体"/>
                <w:sz w:val="24"/>
              </w:rPr>
              <w:t xml:space="preserve">地胶板地面</w:t>
            </w:r>
            <w:r>
              <w:rPr>
                <w:rFonts w:ascii="宋体" w:hAnsi="宋体" w:cs="宋体"/>
                <w:sz w:val="24"/>
              </w:rPr>
            </w:r>
            <w:r/>
          </w:p>
        </w:tc>
        <w:tc>
          <w:tcPr>
            <w:tcW w:w="5813" w:type="dxa"/>
            <w:vAlign w:val="center"/>
            <w:textDirection w:val="lrTb"/>
            <w:noWrap w:val="false"/>
          </w:tcPr>
          <w:p>
            <w:pPr>
              <w:pStyle w:val="1043"/>
              <w:jc w:val="left"/>
              <w:spacing w:line="500" w:lineRule="exact"/>
              <w:rPr>
                <w:rFonts w:ascii="宋体" w:hAnsi="宋体" w:cs="宋体"/>
                <w:sz w:val="24"/>
              </w:rPr>
              <w:framePr w:vAnchor="text" w:hAnchor="page" w:x="1770" w:y="312"/>
            </w:pPr>
            <w:r>
              <w:rPr>
                <w:rFonts w:hint="eastAsia" w:ascii="宋体" w:hAnsi="宋体" w:cs="宋体"/>
                <w:sz w:val="24"/>
              </w:rPr>
              <w:t xml:space="preserve">使用中性清洁剂清洁，避免使用强酸或强碱清洁剂。</w:t>
            </w:r>
            <w:r>
              <w:rPr>
                <w:rFonts w:ascii="宋体" w:hAnsi="宋体" w:cs="宋体"/>
                <w:sz w:val="24"/>
              </w:rPr>
            </w:r>
            <w:r/>
          </w:p>
        </w:tc>
      </w:tr>
      <w:tr>
        <w:trPr>
          <w:trHeight w:val="461"/>
        </w:trPr>
        <w:tc>
          <w:tcPr>
            <w:tcW w:w="959"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4</w:t>
            </w:r>
            <w:r>
              <w:rPr>
                <w:rFonts w:ascii="宋体" w:hAnsi="宋体"/>
                <w:sz w:val="24"/>
              </w:rPr>
            </w:r>
            <w:r/>
          </w:p>
        </w:tc>
        <w:tc>
          <w:tcPr>
            <w:tcW w:w="1844"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地毯地面</w:t>
            </w:r>
            <w:r>
              <w:rPr>
                <w:rFonts w:ascii="宋体" w:hAnsi="宋体"/>
                <w:sz w:val="24"/>
              </w:rPr>
            </w:r>
            <w:r/>
          </w:p>
        </w:tc>
        <w:tc>
          <w:tcPr>
            <w:tcW w:w="5813" w:type="dxa"/>
            <w:vAlign w:val="center"/>
            <w:textDirection w:val="lrTb"/>
            <w:noWrap w:val="false"/>
          </w:tcPr>
          <w:p>
            <w:pPr>
              <w:pStyle w:val="1043"/>
              <w:spacing w:line="500" w:lineRule="exact"/>
              <w:rPr>
                <w:rFonts w:ascii="宋体" w:hAnsi="宋体"/>
                <w:sz w:val="24"/>
              </w:rPr>
              <w:framePr w:vAnchor="text" w:hAnchor="page" w:x="1770" w:y="312"/>
            </w:pPr>
            <w:r>
              <w:rPr>
                <w:rFonts w:hint="eastAsia" w:ascii="宋体" w:hAnsi="宋体" w:cs="宋体"/>
                <w:sz w:val="24"/>
              </w:rPr>
              <w:t xml:space="preserve">日常用吸尘机除尘，局部脏污用湿布配中性清洁液重点清洁。</w:t>
            </w:r>
            <w:r>
              <w:rPr>
                <w:rFonts w:ascii="宋体" w:hAnsi="宋体"/>
                <w:sz w:val="24"/>
              </w:rPr>
            </w:r>
            <w:r/>
          </w:p>
        </w:tc>
      </w:tr>
      <w:tr>
        <w:trPr>
          <w:trHeight w:val="454"/>
        </w:trPr>
        <w:tc>
          <w:tcPr>
            <w:tcW w:w="959"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5</w:t>
            </w:r>
            <w:r>
              <w:rPr>
                <w:rFonts w:ascii="宋体" w:hAnsi="宋体"/>
                <w:sz w:val="24"/>
              </w:rPr>
            </w:r>
            <w:r/>
          </w:p>
        </w:tc>
        <w:tc>
          <w:tcPr>
            <w:tcW w:w="1844"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乳胶漆内墙</w:t>
            </w:r>
            <w:r>
              <w:rPr>
                <w:rFonts w:ascii="宋体" w:hAnsi="宋体"/>
                <w:sz w:val="24"/>
              </w:rPr>
            </w:r>
            <w:r/>
          </w:p>
        </w:tc>
        <w:tc>
          <w:tcPr>
            <w:tcW w:w="5813" w:type="dxa"/>
            <w:vAlign w:val="center"/>
            <w:textDirection w:val="lrTb"/>
            <w:noWrap w:val="false"/>
          </w:tcPr>
          <w:p>
            <w:pPr>
              <w:pStyle w:val="1043"/>
              <w:spacing w:line="500" w:lineRule="exact"/>
              <w:rPr>
                <w:rFonts w:ascii="宋体" w:hAnsi="宋体"/>
                <w:sz w:val="24"/>
              </w:rPr>
              <w:framePr w:vAnchor="text" w:hAnchor="page" w:x="1770" w:y="312"/>
            </w:pPr>
            <w:r>
              <w:rPr>
                <w:rFonts w:hint="eastAsia" w:ascii="宋体" w:hAnsi="宋体" w:cs="宋体"/>
                <w:sz w:val="24"/>
              </w:rPr>
              <w:t xml:space="preserve">有污渍时用半干布擦拭。</w:t>
            </w:r>
            <w:r>
              <w:rPr>
                <w:rFonts w:ascii="宋体" w:hAnsi="宋体"/>
                <w:sz w:val="24"/>
              </w:rPr>
            </w:r>
            <w:r/>
          </w:p>
        </w:tc>
      </w:tr>
      <w:tr>
        <w:trPr>
          <w:trHeight w:val="454"/>
        </w:trPr>
        <w:tc>
          <w:tcPr>
            <w:tcW w:w="959"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6</w:t>
            </w:r>
            <w:r>
              <w:rPr>
                <w:rFonts w:ascii="宋体" w:hAnsi="宋体"/>
                <w:sz w:val="24"/>
              </w:rPr>
            </w:r>
            <w:r/>
          </w:p>
        </w:tc>
        <w:tc>
          <w:tcPr>
            <w:tcW w:w="1844"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木饰面内墙</w:t>
            </w:r>
            <w:r>
              <w:rPr>
                <w:rFonts w:ascii="宋体" w:hAnsi="宋体"/>
                <w:sz w:val="24"/>
              </w:rPr>
            </w:r>
            <w:r/>
          </w:p>
        </w:tc>
        <w:tc>
          <w:tcPr>
            <w:tcW w:w="5813" w:type="dxa"/>
            <w:vAlign w:val="center"/>
            <w:textDirection w:val="lrTb"/>
            <w:noWrap w:val="false"/>
          </w:tcPr>
          <w:p>
            <w:pPr>
              <w:pStyle w:val="1043"/>
              <w:spacing w:line="500" w:lineRule="exact"/>
              <w:rPr>
                <w:rFonts w:ascii="宋体" w:hAnsi="宋体"/>
                <w:sz w:val="24"/>
              </w:rPr>
              <w:framePr w:vAnchor="text" w:hAnchor="page" w:x="1770" w:y="312"/>
            </w:pPr>
            <w:r>
              <w:rPr>
                <w:rFonts w:hint="eastAsia" w:ascii="宋体" w:hAnsi="宋体" w:cs="宋体"/>
                <w:sz w:val="24"/>
              </w:rPr>
              <w:t xml:space="preserve">有污渍时用中性清洁剂、半干布擦拭。</w:t>
            </w:r>
            <w:r>
              <w:rPr>
                <w:rFonts w:ascii="宋体" w:hAnsi="宋体"/>
                <w:sz w:val="24"/>
              </w:rPr>
            </w:r>
            <w:r/>
          </w:p>
        </w:tc>
      </w:tr>
    </w:tbl>
    <w:p>
      <w:pPr>
        <w:pStyle w:val="1043"/>
        <w:ind w:firstLine="480"/>
        <w:spacing w:line="500" w:lineRule="exact"/>
        <w:rPr>
          <w:rFonts w:ascii="宋体" w:hAnsi="宋体" w:cs="宋体"/>
          <w:sz w:val="24"/>
        </w:rPr>
      </w:pPr>
      <w:r>
        <w:rPr>
          <w:rFonts w:hint="eastAsia" w:ascii="宋体" w:hAnsi="宋体" w:cs="宋体"/>
          <w:sz w:val="24"/>
        </w:rPr>
        <w:t xml:space="preserve">注：根据物业用材情况选择清洁要求。</w:t>
      </w:r>
      <w:r>
        <w:rPr>
          <w:rFonts w:ascii="宋体" w:hAnsi="宋体" w:cs="宋体"/>
          <w:sz w:val="24"/>
        </w:rPr>
      </w:r>
      <w:r/>
    </w:p>
    <w:p>
      <w:pPr>
        <w:pStyle w:val="1043"/>
        <w:ind w:firstLine="482"/>
        <w:spacing w:line="500" w:lineRule="exact"/>
        <w:rPr>
          <w:rFonts w:ascii="宋体" w:hAnsi="宋体" w:cs="宋体"/>
          <w:b/>
          <w:bCs/>
          <w:sz w:val="24"/>
        </w:rPr>
      </w:pPr>
      <w:r/>
      <w:bookmarkEnd w:id="170"/>
      <w:r/>
      <w:bookmarkEnd w:id="171"/>
      <w:r>
        <w:rPr>
          <w:rFonts w:hint="eastAsia" w:ascii="宋体" w:hAnsi="宋体" w:cs="宋体"/>
          <w:b/>
          <w:bCs/>
          <w:sz w:val="24"/>
        </w:rPr>
        <w:t xml:space="preserve">3.5 会务服务</w:t>
      </w:r>
      <w:r>
        <w:rPr>
          <w:rFonts w:ascii="宋体" w:hAnsi="宋体" w:cs="宋体"/>
          <w:b/>
          <w:bCs/>
          <w:sz w:val="24"/>
        </w:rPr>
      </w:r>
      <w:r/>
    </w:p>
    <w:tbl>
      <w:tblPr>
        <w:tblW w:w="4937" w:type="pct"/>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71"/>
        <w:gridCol w:w="1372"/>
        <w:gridCol w:w="6001"/>
      </w:tblGrid>
      <w:tr>
        <w:trPr>
          <w:trHeight w:val="502"/>
        </w:trPr>
        <w:tc>
          <w:tcPr>
            <w:tcW w:w="451" w:type="dxa"/>
            <w:vAlign w:val="center"/>
            <w:textDirection w:val="lrTb"/>
            <w:noWrap w:val="false"/>
          </w:tcPr>
          <w:p>
            <w:pPr>
              <w:pStyle w:val="1043"/>
              <w:jc w:val="center"/>
              <w:spacing w:line="500" w:lineRule="exact"/>
              <w:rPr>
                <w:rFonts w:ascii="宋体" w:hAnsi="宋体" w:cs="宋体"/>
                <w:sz w:val="24"/>
              </w:rPr>
            </w:pPr>
            <w:r/>
            <w:bookmarkStart w:id="172" w:name="OLE_LINK58"/>
            <w:r/>
            <w:bookmarkStart w:id="173" w:name="OLE_LINK57"/>
            <w:r>
              <w:rPr>
                <w:rFonts w:hint="eastAsia" w:ascii="宋体" w:hAnsi="宋体" w:cs="宋体"/>
                <w:b/>
                <w:sz w:val="24"/>
              </w:rPr>
              <w:t xml:space="preserve">序号</w:t>
            </w:r>
            <w:r>
              <w:rPr>
                <w:rFonts w:ascii="宋体" w:hAnsi="宋体" w:cs="宋体"/>
                <w:sz w:val="24"/>
              </w:rPr>
            </w:r>
            <w:r/>
          </w:p>
        </w:tc>
        <w:tc>
          <w:tcPr>
            <w:tcW w:w="712"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服务内容</w:t>
            </w:r>
            <w:r>
              <w:rPr>
                <w:rFonts w:ascii="宋体" w:hAnsi="宋体" w:cs="宋体"/>
                <w:sz w:val="24"/>
              </w:rPr>
            </w:r>
            <w:r/>
          </w:p>
        </w:tc>
        <w:tc>
          <w:tcPr>
            <w:tcW w:w="3837"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服务标准</w:t>
            </w:r>
            <w:r>
              <w:rPr>
                <w:rFonts w:ascii="宋体" w:hAnsi="宋体" w:cs="宋体"/>
                <w:sz w:val="24"/>
              </w:rPr>
            </w:r>
            <w:r/>
          </w:p>
        </w:tc>
      </w:tr>
      <w:tr>
        <w:trPr>
          <w:trHeight w:val="454"/>
        </w:trPr>
        <w:tc>
          <w:tcPr>
            <w:tcW w:w="45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W w:w="712"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基本要求</w:t>
            </w:r>
            <w:r>
              <w:rPr>
                <w:rFonts w:ascii="宋体" w:hAnsi="宋体" w:cs="宋体"/>
                <w:sz w:val="24"/>
              </w:rPr>
            </w:r>
            <w:r/>
          </w:p>
        </w:tc>
        <w:tc>
          <w:tcPr>
            <w:tcW w:w="3837"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根据会议需求、场地大小、用途，明确会议桌椅、物品、设备、文具等摆放规定，音、视频设施保障措施。做好引导牌并放置在指定位置，引导人员引导手势规范，语言标准。会议期间按要求加水。对会议现场进行检查，做好会场清扫工作。</w:t>
            </w:r>
            <w:r>
              <w:rPr>
                <w:rFonts w:ascii="宋体" w:hAnsi="宋体" w:cs="宋体"/>
                <w:sz w:val="24"/>
              </w:rPr>
            </w:r>
            <w:r/>
          </w:p>
        </w:tc>
      </w:tr>
      <w:tr>
        <w:trPr>
          <w:trHeight w:val="454"/>
        </w:trPr>
        <w:tc>
          <w:tcPr>
            <w:tcW w:w="45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712"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会议服务</w:t>
            </w:r>
            <w:r>
              <w:rPr>
                <w:rFonts w:ascii="宋体" w:hAnsi="宋体" w:cs="宋体"/>
                <w:sz w:val="24"/>
              </w:rPr>
            </w:r>
            <w:r/>
          </w:p>
        </w:tc>
        <w:tc>
          <w:tcPr>
            <w:tcW w:w="3837"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（1）做好会前准备工作，检查会议所需物品，并按要求摆放整齐。舞台灯光、音响、空调等设备设施由专人负责运维保障。</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（2）做好作会场及周围环境卫生工作。</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（3）做好会议过程中的服务，</w:t>
            </w:r>
            <w:r>
              <w:rPr>
                <w:rFonts w:hint="eastAsia" w:ascii="宋体" w:hAnsi="宋体" w:cs="Courier New"/>
                <w:sz w:val="24"/>
              </w:rPr>
              <w:t xml:space="preserve">会场服务人员不得随意翻阅会议资料，禁止闲杂人员进场，不得在任何场所透露会议的内容。</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（4）会议结束后，立即清理会场物品，打扫会场卫生，检查设备设施是否全部关闭，锁好会议室门。</w:t>
            </w:r>
            <w:r>
              <w:rPr>
                <w:rFonts w:ascii="宋体" w:hAnsi="宋体" w:cs="宋体"/>
                <w:sz w:val="24"/>
              </w:rPr>
            </w:r>
            <w:r/>
          </w:p>
        </w:tc>
      </w:tr>
      <w:tr>
        <w:trPr>
          <w:trHeight w:val="454"/>
        </w:trPr>
        <w:tc>
          <w:tcPr>
            <w:tcW w:w="45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3</w:t>
            </w:r>
            <w:r>
              <w:rPr>
                <w:rFonts w:ascii="宋体" w:hAnsi="宋体" w:cs="宋体"/>
                <w:sz w:val="24"/>
              </w:rPr>
            </w:r>
            <w:r/>
          </w:p>
        </w:tc>
        <w:tc>
          <w:tcPr>
            <w:tcW w:w="712"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信报收发</w:t>
            </w:r>
            <w:r>
              <w:rPr>
                <w:rFonts w:ascii="宋体" w:hAnsi="宋体" w:cs="宋体"/>
                <w:sz w:val="24"/>
              </w:rPr>
            </w:r>
            <w:r/>
          </w:p>
        </w:tc>
        <w:tc>
          <w:tcPr>
            <w:tcW w:w="3837"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（1）对邮件、包裹和挂号信等进行正确分理、安全检查、卫生检查。</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（2）及时将报刊、信件分发至各处室，不丢缺、不错发。</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（3）做好邮件发送登记，及时投送或通知收件人领取。</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（4）大件物品出入向采购人报告，待采购人确认无误后放行。</w:t>
            </w:r>
            <w:r>
              <w:rPr>
                <w:rFonts w:ascii="宋体" w:hAnsi="宋体" w:cs="宋体"/>
                <w:sz w:val="24"/>
              </w:rPr>
            </w:r>
            <w:r/>
          </w:p>
        </w:tc>
      </w:tr>
    </w:tbl>
    <w:p>
      <w:pPr>
        <w:pStyle w:val="1043"/>
        <w:ind w:firstLine="482"/>
        <w:spacing w:line="500" w:lineRule="exact"/>
        <w:widowControl/>
        <w:rPr>
          <w:rFonts w:ascii="宋体" w:hAnsi="宋体" w:cs="宋体"/>
          <w:b/>
          <w:bCs/>
          <w:sz w:val="24"/>
        </w:rPr>
      </w:pPr>
      <w:r/>
      <w:bookmarkEnd w:id="172"/>
      <w:r/>
      <w:bookmarkEnd w:id="173"/>
      <w:r>
        <w:rPr>
          <w:rFonts w:hint="eastAsia" w:ascii="宋体" w:hAnsi="宋体" w:cs="宋体"/>
          <w:b/>
          <w:bCs/>
          <w:sz w:val="24"/>
        </w:rPr>
        <w:t xml:space="preserve">3.6 </w:t>
      </w:r>
      <w:r>
        <w:rPr>
          <w:rFonts w:hint="eastAsia" w:ascii="宋体" w:hAnsi="宋体" w:cs="宋体"/>
          <w:b/>
          <w:sz w:val="24"/>
        </w:rPr>
        <w:t xml:space="preserve">公用设施设备维护服务</w:t>
      </w:r>
      <w:r>
        <w:rPr>
          <w:rFonts w:ascii="宋体" w:hAnsi="宋体" w:cs="宋体"/>
          <w:b/>
          <w:bCs/>
          <w:sz w:val="24"/>
        </w:rPr>
      </w:r>
      <w:r/>
    </w:p>
    <w:tbl>
      <w:tblPr>
        <w:tblW w:w="8520"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03"/>
        <w:gridCol w:w="1825"/>
        <w:gridCol w:w="5792"/>
      </w:tblGrid>
      <w:tr>
        <w:trPr>
          <w:trHeight w:val="86"/>
        </w:trPr>
        <w:tc>
          <w:tcPr>
            <w:tcW w:w="904" w:type="dxa"/>
            <w:vAlign w:val="center"/>
            <w:textDirection w:val="lrTb"/>
            <w:noWrap w:val="false"/>
          </w:tcPr>
          <w:p>
            <w:pPr>
              <w:pStyle w:val="1043"/>
              <w:jc w:val="center"/>
              <w:spacing w:line="500" w:lineRule="exact"/>
              <w:rPr>
                <w:rFonts w:ascii="宋体" w:hAnsi="宋体"/>
                <w:sz w:val="24"/>
              </w:rPr>
            </w:pPr>
            <w:r/>
            <w:bookmarkStart w:id="174" w:name="OLE_LINK67"/>
            <w:r/>
            <w:bookmarkStart w:id="175" w:name="OLE_LINK68"/>
            <w:r/>
            <w:bookmarkStart w:id="176" w:name="_Hlk226109023"/>
            <w:r/>
            <w:bookmarkStart w:id="177" w:name="OLE_LINK70"/>
            <w:r/>
            <w:bookmarkStart w:id="178" w:name="OLE_LINK69"/>
            <w:r/>
            <w:bookmarkStart w:id="179" w:name="_Hlk226109078"/>
            <w:r>
              <w:rPr>
                <w:rFonts w:hint="eastAsia" w:ascii="宋体" w:hAnsi="宋体" w:cs="宋体"/>
                <w:b/>
                <w:sz w:val="24"/>
              </w:rPr>
              <w:t xml:space="preserve">序号</w:t>
            </w:r>
            <w:r>
              <w:rPr>
                <w:rFonts w:ascii="宋体" w:hAnsi="宋体"/>
                <w:sz w:val="24"/>
              </w:rPr>
            </w:r>
            <w:r/>
          </w:p>
        </w:tc>
        <w:tc>
          <w:tcPr>
            <w:tcW w:w="1825" w:type="dxa"/>
            <w:vAlign w:val="center"/>
            <w:textDirection w:val="lrTb"/>
            <w:noWrap w:val="false"/>
          </w:tcPr>
          <w:p>
            <w:pPr>
              <w:pStyle w:val="1043"/>
              <w:jc w:val="center"/>
              <w:spacing w:line="500" w:lineRule="exact"/>
              <w:rPr>
                <w:rFonts w:ascii="宋体" w:hAnsi="宋体"/>
                <w:sz w:val="24"/>
              </w:rPr>
            </w:pPr>
            <w:r>
              <w:rPr>
                <w:rFonts w:hint="eastAsia" w:ascii="宋体" w:hAnsi="宋体" w:cs="宋体"/>
                <w:b/>
                <w:sz w:val="24"/>
              </w:rPr>
              <w:t xml:space="preserve">服务内容</w:t>
            </w:r>
            <w:r>
              <w:rPr>
                <w:rFonts w:ascii="宋体" w:hAnsi="宋体"/>
                <w:sz w:val="24"/>
              </w:rPr>
            </w:r>
            <w:r/>
          </w:p>
        </w:tc>
        <w:tc>
          <w:tcPr>
            <w:tcW w:w="5793" w:type="dxa"/>
            <w:vAlign w:val="center"/>
            <w:textDirection w:val="lrTb"/>
            <w:noWrap w:val="false"/>
          </w:tcPr>
          <w:p>
            <w:pPr>
              <w:pStyle w:val="1043"/>
              <w:jc w:val="center"/>
              <w:spacing w:line="500" w:lineRule="exact"/>
              <w:rPr>
                <w:rFonts w:ascii="宋体" w:hAnsi="宋体"/>
                <w:sz w:val="24"/>
              </w:rPr>
            </w:pPr>
            <w:r>
              <w:rPr>
                <w:rFonts w:hint="eastAsia" w:ascii="宋体" w:hAnsi="宋体" w:cs="宋体"/>
                <w:b/>
                <w:sz w:val="24"/>
              </w:rPr>
              <w:t xml:space="preserve">服务标准</w:t>
            </w:r>
            <w:r>
              <w:rPr>
                <w:rFonts w:ascii="宋体" w:hAnsi="宋体"/>
                <w:sz w:val="24"/>
              </w:rPr>
            </w:r>
            <w:r/>
          </w:p>
        </w:tc>
      </w:tr>
      <w:tr>
        <w:trPr>
          <w:trHeight w:val="86"/>
        </w:trPr>
        <w:tc>
          <w:tcPr>
            <w:tcW w:w="904" w:type="dxa"/>
            <w:vAlign w:val="center"/>
            <w:textDirection w:val="lrTb"/>
            <w:noWrap w:val="false"/>
          </w:tcPr>
          <w:p>
            <w:pPr>
              <w:pStyle w:val="1043"/>
              <w:jc w:val="center"/>
              <w:spacing w:line="500" w:lineRule="exact"/>
              <w:rPr>
                <w:rFonts w:ascii="宋体" w:hAnsi="宋体" w:cs="宋体"/>
                <w:sz w:val="24"/>
              </w:rPr>
            </w:pPr>
            <w:r/>
            <w:bookmarkEnd w:id="174"/>
            <w:r/>
            <w:bookmarkEnd w:id="175"/>
            <w:r/>
            <w:bookmarkEnd w:id="176"/>
            <w:r>
              <w:rPr>
                <w:rFonts w:hint="eastAsia" w:ascii="宋体" w:hAnsi="宋体" w:cs="宋体"/>
                <w:sz w:val="24"/>
              </w:rPr>
              <w:t xml:space="preserve">1</w:t>
            </w:r>
            <w:r>
              <w:rPr>
                <w:rFonts w:ascii="宋体" w:hAnsi="宋体" w:cs="宋体"/>
                <w:sz w:val="24"/>
              </w:rPr>
            </w:r>
            <w:r/>
          </w:p>
        </w:tc>
        <w:tc>
          <w:tcPr>
            <w:tcW w:w="1825"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基本要求</w:t>
            </w:r>
            <w:r>
              <w:rPr>
                <w:rFonts w:ascii="宋体" w:hAnsi="宋体" w:cs="宋体"/>
                <w:sz w:val="24"/>
              </w:rPr>
            </w:r>
            <w:r/>
          </w:p>
        </w:tc>
        <w:tc>
          <w:tcPr>
            <w:tcW w:w="5793"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确保设备设施正常使用、运行，做到维护到位、响应及时、保障得力。</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①负责水、电、电梯、空调、电梯等设备设施的运行管理与巡查工作。</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②负责水、电等日常维修工作。</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③负责督促专业设备设施维保单位定期开展维保工作、及时修复隐患故障。</w:t>
            </w:r>
            <w:r>
              <w:rPr>
                <w:rFonts w:ascii="宋体" w:hAnsi="宋体"/>
                <w:sz w:val="24"/>
              </w:rPr>
            </w:r>
            <w:r/>
          </w:p>
          <w:p>
            <w:pPr>
              <w:pStyle w:val="1043"/>
              <w:spacing w:line="500" w:lineRule="exact"/>
              <w:rPr>
                <w:rFonts w:ascii="宋体" w:hAnsi="宋体" w:cs="宋体"/>
                <w:sz w:val="24"/>
              </w:rPr>
            </w:pPr>
            <w:r>
              <w:rPr>
                <w:rFonts w:hint="eastAsia" w:ascii="宋体" w:hAnsi="宋体" w:cs="宋体"/>
                <w:sz w:val="24"/>
              </w:rPr>
              <w:t xml:space="preserve">④负责督促大院内施工单位安全、文明施工，不得影响招标人工作秩序。</w:t>
            </w:r>
            <w:r>
              <w:rPr>
                <w:rFonts w:ascii="宋体" w:hAnsi="宋体" w:cs="宋体"/>
                <w:sz w:val="24"/>
              </w:rPr>
            </w:r>
            <w:r/>
          </w:p>
          <w:p>
            <w:pPr>
              <w:pStyle w:val="1043"/>
              <w:jc w:val="left"/>
              <w:spacing w:after="153" w:line="500" w:lineRule="exact"/>
              <w:shd w:val="clear" w:color="auto" w:fill="ffffff"/>
              <w:widowControl/>
              <w:rPr>
                <w:rFonts w:ascii="微软雅黑" w:hAnsi="微软雅黑" w:eastAsia="微软雅黑" w:cs="宋体"/>
                <w:spacing w:val="6"/>
                <w:sz w:val="24"/>
              </w:rPr>
              <w:outlineLvl w:val="0"/>
            </w:pPr>
            <w:r>
              <w:rPr>
                <w:rFonts w:hint="eastAsia" w:ascii="宋体" w:hAnsi="宋体" w:cs="宋体"/>
                <w:sz w:val="24"/>
              </w:rPr>
              <w:t xml:space="preserve">⑤负责做好高低压配电房设备设施维护管理，保证性能良好、工作正常。</w:t>
            </w:r>
            <w:r>
              <w:rPr>
                <w:rFonts w:ascii="微软雅黑" w:hAnsi="微软雅黑" w:eastAsia="微软雅黑" w:cs="宋体"/>
                <w:spacing w:val="6"/>
                <w:sz w:val="24"/>
              </w:rPr>
            </w:r>
            <w:r/>
          </w:p>
        </w:tc>
      </w:tr>
    </w:tbl>
    <w:p>
      <w:pPr>
        <w:pStyle w:val="1043"/>
        <w:ind w:firstLine="482"/>
        <w:spacing w:line="500" w:lineRule="exact"/>
        <w:widowControl/>
        <w:rPr>
          <w:rFonts w:hint="eastAsia" w:ascii="宋体" w:hAnsi="宋体" w:cs="宋体"/>
          <w:b/>
          <w:bCs/>
          <w:sz w:val="24"/>
        </w:rPr>
      </w:pPr>
      <w:r/>
      <w:bookmarkEnd w:id="177"/>
      <w:r/>
      <w:bookmarkEnd w:id="178"/>
      <w:r/>
      <w:bookmarkEnd w:id="179"/>
      <w:r>
        <w:rPr>
          <w:rFonts w:hint="eastAsia" w:ascii="宋体" w:hAnsi="宋体" w:cs="宋体"/>
          <w:b/>
          <w:bCs/>
          <w:sz w:val="24"/>
        </w:rPr>
        <w:t xml:space="preserve">3.7消防监控</w:t>
      </w:r>
      <w:r>
        <w:rPr>
          <w:rFonts w:hint="eastAsia" w:ascii="宋体" w:hAnsi="宋体" w:cs="宋体"/>
          <w:b/>
          <w:bCs/>
          <w:sz w:val="24"/>
        </w:rPr>
      </w:r>
      <w:r/>
    </w:p>
    <w:tbl>
      <w:tblPr>
        <w:tblW w:w="8520"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11"/>
        <w:gridCol w:w="1195"/>
        <w:gridCol w:w="6514"/>
      </w:tblGrid>
      <w:tr>
        <w:trPr>
          <w:trHeight w:val="339"/>
        </w:trPr>
        <w:tc>
          <w:tcPr>
            <w:tcW w:w="8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服务内容</w:t>
            </w:r>
            <w:r>
              <w:rPr>
                <w:rFonts w:ascii="宋体" w:hAnsi="宋体" w:cs="宋体"/>
                <w:sz w:val="24"/>
              </w:rPr>
            </w:r>
            <w:r/>
          </w:p>
        </w:tc>
        <w:tc>
          <w:tcPr>
            <w:tcW w:w="6514" w:type="dxa"/>
            <w:vAlign w:val="center"/>
            <w:textDirection w:val="lrTb"/>
            <w:noWrap w:val="false"/>
          </w:tcPr>
          <w:p>
            <w:pPr>
              <w:pStyle w:val="1043"/>
              <w:ind w:firstLine="480"/>
              <w:jc w:val="center"/>
              <w:spacing w:line="500" w:lineRule="exact"/>
              <w:widowControl/>
              <w:rPr>
                <w:rFonts w:ascii="宋体" w:hAnsi="宋体" w:cs="宋体"/>
                <w:sz w:val="24"/>
              </w:rPr>
            </w:pPr>
            <w:r>
              <w:rPr>
                <w:rFonts w:hint="eastAsia" w:ascii="宋体" w:hAnsi="宋体" w:cs="宋体"/>
                <w:sz w:val="24"/>
              </w:rPr>
              <w:t xml:space="preserve">服务标准</w:t>
            </w:r>
            <w:r>
              <w:rPr>
                <w:rFonts w:ascii="宋体" w:hAnsi="宋体" w:cs="宋体"/>
                <w:sz w:val="24"/>
              </w:rPr>
            </w:r>
            <w:r/>
          </w:p>
        </w:tc>
      </w:tr>
      <w:tr>
        <w:trPr>
          <w:trHeight w:val="1398"/>
        </w:trPr>
        <w:tc>
          <w:tcPr>
            <w:tcW w:w="811" w:type="dxa"/>
            <w:vAlign w:val="center"/>
            <w:textDirection w:val="lrTb"/>
            <w:noWrap w:val="false"/>
          </w:tcPr>
          <w:p>
            <w:pPr>
              <w:pStyle w:val="1043"/>
              <w:jc w:val="center"/>
              <w:spacing w:line="500" w:lineRule="exact"/>
              <w:rPr>
                <w:rFonts w:ascii="宋体" w:hAnsi="宋体" w:cs="宋体"/>
                <w:sz w:val="24"/>
              </w:rPr>
            </w:pPr>
            <w:r/>
            <w:bookmarkStart w:id="180" w:name="OLE_LINK87"/>
            <w:r/>
            <w:bookmarkStart w:id="181" w:name="_Hlk226110129"/>
            <w:r/>
            <w:bookmarkStart w:id="182" w:name="OLE_LINK88"/>
            <w:r>
              <w:rPr>
                <w:rFonts w:hint="eastAsia" w:ascii="宋体" w:hAnsi="宋体" w:cs="宋体"/>
                <w:sz w:val="24"/>
              </w:rPr>
              <w:t xml:space="preserve">1</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基本要求</w:t>
            </w:r>
            <w:r>
              <w:rPr>
                <w:rFonts w:ascii="宋体" w:hAnsi="宋体" w:cs="宋体"/>
                <w:sz w:val="24"/>
              </w:rPr>
            </w:r>
            <w:r/>
          </w:p>
        </w:tc>
        <w:tc>
          <w:tcPr>
            <w:tcW w:w="6514" w:type="dxa"/>
            <w:vAlign w:val="center"/>
            <w:textDirection w:val="lrTb"/>
            <w:noWrap w:val="false"/>
          </w:tcPr>
          <w:p>
            <w:pPr>
              <w:pStyle w:val="1043"/>
              <w:ind w:firstLine="480"/>
              <w:jc w:val="left"/>
              <w:spacing w:line="500" w:lineRule="exact"/>
              <w:widowControl/>
              <w:rPr>
                <w:rFonts w:ascii="宋体" w:hAnsi="宋体" w:cs="宋体"/>
                <w:sz w:val="24"/>
              </w:rPr>
            </w:pPr>
            <w:r>
              <w:rPr>
                <w:rFonts w:hint="eastAsia" w:ascii="宋体" w:hAnsi="宋体" w:cs="宋体"/>
                <w:sz w:val="24"/>
              </w:rPr>
              <w:t xml:space="preserve">（1）熟悉消防法律法规，了解《中华人民共和国消防法》等相关法律法规，明确自身在消防工作中的职责和义务。确保消防设施的设置、维护和使用符合法律要求。掌握消防设施知识，熟悉各类消防设施的种类、功能和操作方法，如火灾自动报警系统、自动喷水灭火系统、消火栓系统、灭火器等。能够准确识别消防设施的运行状态，及时发现并处理设施故障。</w:t>
            </w:r>
            <w:r>
              <w:rPr>
                <w:rFonts w:ascii="宋体" w:hAnsi="宋体" w:cs="宋体"/>
                <w:sz w:val="24"/>
              </w:rPr>
            </w:r>
            <w:r/>
          </w:p>
          <w:p>
            <w:pPr>
              <w:pStyle w:val="1043"/>
              <w:ind w:firstLine="480"/>
              <w:jc w:val="left"/>
              <w:spacing w:line="500" w:lineRule="exact"/>
              <w:widowControl/>
              <w:rPr>
                <w:rFonts w:ascii="宋体" w:hAnsi="宋体" w:cs="宋体"/>
                <w:sz w:val="24"/>
              </w:rPr>
            </w:pPr>
            <w:r>
              <w:rPr>
                <w:rFonts w:hint="eastAsia" w:ascii="宋体" w:hAnsi="宋体" w:cs="宋体"/>
                <w:sz w:val="24"/>
              </w:rPr>
              <w:t xml:space="preserve">（2）火灾应急处理能力，掌握火灾发生时的应急处置流程，包括报警、疏散办公人员、初期火灾扑救等。能够熟练使用消防器材进行灭火，具备一定的灭火技能和实战经验。 </w:t>
            </w:r>
            <w:r>
              <w:rPr>
                <w:rFonts w:ascii="宋体" w:hAnsi="宋体" w:cs="宋体"/>
                <w:sz w:val="24"/>
              </w:rPr>
            </w:r>
            <w:r/>
          </w:p>
        </w:tc>
      </w:tr>
      <w:tr>
        <w:trPr>
          <w:trHeight w:val="1398"/>
        </w:trPr>
        <w:tc>
          <w:tcPr>
            <w:tcW w:w="8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消防安全管理</w:t>
            </w:r>
            <w:r>
              <w:rPr>
                <w:rFonts w:ascii="宋体" w:hAnsi="宋体"/>
                <w:sz w:val="24"/>
              </w:rPr>
            </w:r>
            <w:r/>
          </w:p>
        </w:tc>
        <w:tc>
          <w:tcPr>
            <w:tcW w:w="6514" w:type="dxa"/>
            <w:vAlign w:val="center"/>
            <w:textDirection w:val="lrTb"/>
            <w:noWrap w:val="false"/>
          </w:tcPr>
          <w:p>
            <w:pPr>
              <w:pStyle w:val="1043"/>
              <w:jc w:val="left"/>
              <w:spacing w:line="500" w:lineRule="exact"/>
              <w:rPr>
                <w:rFonts w:ascii="宋体" w:hAnsi="宋体"/>
                <w:sz w:val="24"/>
              </w:rPr>
            </w:pPr>
            <w:r>
              <w:rPr>
                <w:rFonts w:hint="eastAsia" w:ascii="宋体" w:hAnsi="宋体" w:cs="宋体"/>
                <w:sz w:val="24"/>
              </w:rPr>
              <w:t xml:space="preserve">（</w:t>
            </w:r>
            <w:r>
              <w:rPr>
                <w:rFonts w:hint="eastAsia" w:ascii="宋体" w:hAnsi="宋体" w:cs="Calibri"/>
                <w:sz w:val="24"/>
              </w:rPr>
              <w:t xml:space="preserve">1</w:t>
            </w:r>
            <w:r>
              <w:rPr>
                <w:rFonts w:hint="eastAsia" w:ascii="宋体" w:hAnsi="宋体" w:cs="宋体"/>
                <w:sz w:val="24"/>
              </w:rPr>
              <w:t xml:space="preserve">）建立消防安全责任制，确定各级消防安全责任人及其职责。定期组织消防安全宣传，每半年至少开展 </w:t>
            </w:r>
            <w:r>
              <w:rPr>
                <w:rFonts w:hint="eastAsia" w:ascii="宋体" w:hAnsi="宋体" w:cs="Calibri"/>
                <w:sz w:val="24"/>
              </w:rPr>
              <w:t xml:space="preserve">1 </w:t>
            </w:r>
            <w:r>
              <w:rPr>
                <w:rFonts w:hint="eastAsia" w:ascii="宋体" w:hAnsi="宋体" w:cs="宋体"/>
                <w:sz w:val="24"/>
              </w:rPr>
              <w:t xml:space="preserve">次消防演练。</w:t>
            </w:r>
            <w:r>
              <w:rPr>
                <w:rFonts w:ascii="宋体" w:hAnsi="宋体"/>
                <w:sz w:val="24"/>
              </w:rPr>
            </w:r>
            <w:r/>
          </w:p>
          <w:p>
            <w:pPr>
              <w:pStyle w:val="1043"/>
              <w:jc w:val="left"/>
              <w:spacing w:line="500" w:lineRule="exact"/>
              <w:rPr>
                <w:rFonts w:ascii="宋体" w:hAnsi="宋体"/>
                <w:sz w:val="24"/>
              </w:rPr>
            </w:pPr>
            <w:r>
              <w:rPr>
                <w:rFonts w:hint="eastAsia" w:ascii="宋体" w:hAnsi="宋体" w:cs="宋体"/>
                <w:sz w:val="24"/>
              </w:rPr>
              <w:t xml:space="preserve">（</w:t>
            </w:r>
            <w:r>
              <w:rPr>
                <w:rFonts w:hint="eastAsia" w:ascii="宋体" w:hAnsi="宋体" w:cs="Calibri"/>
                <w:sz w:val="24"/>
              </w:rPr>
              <w:t xml:space="preserve">2</w:t>
            </w:r>
            <w:r>
              <w:rPr>
                <w:rFonts w:hint="eastAsia" w:ascii="宋体" w:hAnsi="宋体" w:cs="宋体"/>
                <w:sz w:val="24"/>
              </w:rPr>
              <w:t xml:space="preserve">）定期开展消防安全巡查，确保消火栓、灭火器等消防安全设施设备完好有效，消防通道畅通无阻可随时正常使用，消控室系统工作正常，及时发现并有效排除消防安全隐患。</w:t>
            </w:r>
            <w:r>
              <w:rPr>
                <w:rFonts w:ascii="宋体" w:hAnsi="宋体"/>
                <w:sz w:val="24"/>
              </w:rPr>
            </w:r>
            <w:r/>
          </w:p>
          <w:p>
            <w:pPr>
              <w:pStyle w:val="1043"/>
              <w:spacing w:line="500" w:lineRule="exact"/>
              <w:rPr>
                <w:rFonts w:ascii="宋体" w:hAnsi="宋体" w:cs="宋体"/>
                <w:sz w:val="24"/>
              </w:rPr>
            </w:pPr>
            <w:r>
              <w:rPr>
                <w:rFonts w:hint="eastAsia" w:ascii="宋体" w:hAnsi="宋体" w:cs="宋体"/>
                <w:sz w:val="24"/>
              </w:rPr>
              <w:t xml:space="preserve">（</w:t>
            </w:r>
            <w:r>
              <w:rPr>
                <w:rFonts w:hint="eastAsia" w:ascii="宋体" w:hAnsi="宋体" w:cs="Calibri"/>
                <w:sz w:val="24"/>
              </w:rPr>
              <w:t xml:space="preserve">3</w:t>
            </w:r>
            <w:r>
              <w:rPr>
                <w:rFonts w:hint="eastAsia" w:ascii="宋体" w:hAnsi="宋体" w:cs="宋体"/>
                <w:sz w:val="24"/>
              </w:rPr>
              <w:t xml:space="preserve">）监控记录画面清晰，视频监控无死角、无盲区。</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（4）值班期间遵守操作规程和保密制度，做好监控记录的保存工作。</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（5）监控记录保持完整，保存时间不应少于90天。</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（6）无关人员进入监控室或查阅监控记录，经授权人批准并做好相关记录。</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（7）消防监控室收到火情等报警信号、其他异常情况信号后，及时报警并安排其他安保人员前往现场进行处理。</w:t>
            </w:r>
            <w:r>
              <w:rPr>
                <w:rFonts w:ascii="宋体" w:hAnsi="宋体"/>
                <w:sz w:val="24"/>
              </w:rPr>
            </w:r>
            <w:r/>
          </w:p>
        </w:tc>
      </w:tr>
    </w:tbl>
    <w:p>
      <w:pPr>
        <w:pStyle w:val="1043"/>
        <w:ind w:firstLine="482"/>
        <w:spacing w:line="500" w:lineRule="exact"/>
        <w:widowControl/>
        <w:rPr>
          <w:rFonts w:hint="eastAsia" w:ascii="宋体" w:hAnsi="宋体" w:cs="宋体"/>
          <w:b/>
          <w:bCs/>
          <w:sz w:val="24"/>
        </w:rPr>
      </w:pPr>
      <w:r/>
      <w:bookmarkEnd w:id="180"/>
      <w:r/>
      <w:bookmarkEnd w:id="181"/>
      <w:r/>
      <w:bookmarkEnd w:id="182"/>
      <w:r>
        <w:rPr>
          <w:rFonts w:hint="eastAsia" w:ascii="宋体" w:hAnsi="宋体" w:cs="宋体"/>
          <w:b/>
          <w:bCs/>
          <w:sz w:val="24"/>
        </w:rPr>
        <w:t xml:space="preserve">3.8水电设施维护</w:t>
      </w:r>
      <w:r>
        <w:rPr>
          <w:rFonts w:hint="eastAsia" w:ascii="宋体" w:hAnsi="宋体" w:cs="宋体"/>
          <w:b/>
          <w:bCs/>
          <w:sz w:val="24"/>
        </w:rPr>
      </w:r>
      <w:r/>
    </w:p>
    <w:tbl>
      <w:tblPr>
        <w:tblW w:w="8520"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11"/>
        <w:gridCol w:w="1195"/>
        <w:gridCol w:w="6514"/>
      </w:tblGrid>
      <w:tr>
        <w:trPr>
          <w:trHeight w:val="454"/>
        </w:trPr>
        <w:tc>
          <w:tcPr>
            <w:tcW w:w="8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服务内容</w:t>
            </w:r>
            <w:r>
              <w:rPr>
                <w:rFonts w:ascii="宋体" w:hAnsi="宋体" w:cs="宋体"/>
                <w:sz w:val="24"/>
              </w:rPr>
            </w:r>
            <w:r/>
          </w:p>
        </w:tc>
        <w:tc>
          <w:tcPr>
            <w:tcW w:w="6514" w:type="dxa"/>
            <w:vAlign w:val="center"/>
            <w:textDirection w:val="lrTb"/>
            <w:noWrap w:val="false"/>
          </w:tcPr>
          <w:p>
            <w:pPr>
              <w:pStyle w:val="1043"/>
              <w:ind w:firstLine="480"/>
              <w:jc w:val="center"/>
              <w:spacing w:line="500" w:lineRule="exact"/>
              <w:rPr>
                <w:rFonts w:ascii="宋体" w:hAnsi="宋体" w:cs="宋体"/>
                <w:sz w:val="24"/>
              </w:rPr>
            </w:pPr>
            <w:r>
              <w:rPr>
                <w:rFonts w:hint="eastAsia" w:ascii="宋体" w:hAnsi="宋体" w:cs="宋体"/>
                <w:sz w:val="24"/>
              </w:rPr>
              <w:t xml:space="preserve">服务标准</w:t>
            </w:r>
            <w:r>
              <w:rPr>
                <w:rFonts w:ascii="宋体" w:hAnsi="宋体" w:cs="宋体"/>
                <w:sz w:val="24"/>
              </w:rPr>
            </w:r>
            <w:r/>
          </w:p>
        </w:tc>
      </w:tr>
      <w:tr>
        <w:trPr>
          <w:trHeight w:val="454"/>
        </w:trPr>
        <w:tc>
          <w:tcPr>
            <w:tcW w:w="8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基本要求</w:t>
            </w:r>
            <w:r>
              <w:rPr>
                <w:rFonts w:ascii="宋体" w:hAnsi="宋体" w:cs="宋体"/>
                <w:sz w:val="24"/>
              </w:rPr>
            </w:r>
            <w:r/>
          </w:p>
        </w:tc>
        <w:tc>
          <w:tcPr>
            <w:tcW w:w="6514" w:type="dxa"/>
            <w:vAlign w:val="center"/>
            <w:textDirection w:val="lrTb"/>
            <w:noWrap w:val="false"/>
          </w:tcPr>
          <w:p>
            <w:pPr>
              <w:pStyle w:val="1043"/>
              <w:jc w:val="left"/>
              <w:spacing w:line="500" w:lineRule="exact"/>
              <w:rPr>
                <w:rFonts w:hint="eastAsia" w:ascii="宋体" w:hAnsi="宋体" w:cs="宋体"/>
                <w:sz w:val="24"/>
              </w:rPr>
            </w:pPr>
            <w:r>
              <w:rPr>
                <w:rFonts w:hint="eastAsia" w:ascii="宋体" w:hAnsi="宋体" w:cs="宋体"/>
                <w:sz w:val="24"/>
                <w:lang w:val="en-US" w:eastAsia="zh-CN"/>
              </w:rPr>
              <w:t xml:space="preserve">1. </w:t>
            </w:r>
            <w:r>
              <w:rPr>
                <w:rFonts w:hint="eastAsia" w:ascii="宋体" w:hAnsi="宋体" w:cs="宋体"/>
                <w:sz w:val="24"/>
              </w:rPr>
              <w:t xml:space="preserve">空调、电梯、配电房、智能化系统（包括监控系统、智能灯光系统、网络系统等）招标人已配有相关的专业维保单位进行维保。中标物业公司负责统筹协调管理，且履行监管职能。</w:t>
            </w:r>
            <w:r>
              <w:rPr>
                <w:rFonts w:hint="eastAsia" w:ascii="宋体" w:hAnsi="宋体" w:cs="宋体"/>
                <w:sz w:val="24"/>
              </w:rPr>
            </w:r>
            <w:r/>
          </w:p>
          <w:p>
            <w:pPr>
              <w:pStyle w:val="1043"/>
              <w:jc w:val="left"/>
              <w:spacing w:line="500" w:lineRule="exact"/>
              <w:rPr>
                <w:rFonts w:hint="eastAsia" w:ascii="宋体" w:hAnsi="宋体" w:cs="宋体"/>
                <w:sz w:val="24"/>
              </w:rPr>
            </w:pPr>
            <w:r>
              <w:rPr>
                <w:rFonts w:hint="eastAsia" w:ascii="宋体" w:hAnsi="宋体" w:cs="宋体"/>
                <w:sz w:val="24"/>
                <w:lang w:val="en-US" w:eastAsia="zh-CN"/>
              </w:rPr>
              <w:t xml:space="preserve">2. </w:t>
            </w:r>
            <w:r>
              <w:rPr>
                <w:rFonts w:hint="eastAsia" w:ascii="宋体" w:hAnsi="宋体" w:cs="宋体"/>
                <w:sz w:val="24"/>
              </w:rPr>
              <w:t xml:space="preserve">对共用设施设备进行日常管理（依法应由专业部门负责的除外）。</w:t>
            </w:r>
            <w:r>
              <w:rPr>
                <w:rFonts w:hint="eastAsia" w:ascii="宋体" w:hAnsi="宋体" w:cs="宋体"/>
                <w:sz w:val="24"/>
              </w:rPr>
            </w:r>
            <w:r/>
          </w:p>
          <w:p>
            <w:pPr>
              <w:pStyle w:val="1043"/>
              <w:jc w:val="left"/>
              <w:spacing w:line="500" w:lineRule="exact"/>
              <w:rPr>
                <w:rFonts w:hint="eastAsia" w:ascii="宋体" w:hAnsi="宋体" w:cs="宋体"/>
                <w:sz w:val="24"/>
              </w:rPr>
            </w:pPr>
            <w:r>
              <w:rPr>
                <w:rFonts w:hint="eastAsia" w:ascii="宋体" w:hAnsi="宋体" w:cs="宋体"/>
                <w:sz w:val="24"/>
              </w:rPr>
              <w:t xml:space="preserve">①建立共用设施设备档案（设备</w:t>
            </w:r>
            <w:r>
              <w:rPr>
                <w:rFonts w:hint="eastAsia" w:ascii="宋体" w:hAnsi="宋体" w:cs="宋体"/>
                <w:sz w:val="24"/>
                <w:lang w:val="en-US" w:eastAsia="zh-CN"/>
              </w:rPr>
              <w:t xml:space="preserve">台账</w:t>
            </w:r>
            <w:r>
              <w:rPr>
                <w:rFonts w:hint="eastAsia" w:ascii="宋体" w:hAnsi="宋体" w:cs="宋体"/>
                <w:sz w:val="24"/>
              </w:rPr>
              <w:t xml:space="preserve">），设施设备的运行、检查、维修、保养等记录齐全。</w:t>
            </w:r>
            <w:r>
              <w:rPr>
                <w:rFonts w:hint="eastAsia" w:ascii="宋体" w:hAnsi="宋体" w:cs="宋体"/>
                <w:sz w:val="24"/>
              </w:rPr>
            </w:r>
            <w:r/>
          </w:p>
          <w:p>
            <w:pPr>
              <w:pStyle w:val="1043"/>
              <w:jc w:val="left"/>
              <w:spacing w:line="500" w:lineRule="exact"/>
              <w:rPr>
                <w:rFonts w:hint="eastAsia" w:ascii="宋体" w:hAnsi="宋体" w:cs="宋体"/>
                <w:sz w:val="24"/>
              </w:rPr>
            </w:pPr>
            <w:r>
              <w:rPr>
                <w:rFonts w:hint="eastAsia" w:ascii="宋体" w:hAnsi="宋体" w:cs="宋体"/>
                <w:sz w:val="24"/>
              </w:rPr>
              <w:t xml:space="preserve">②对大楼设施设备定期组织巡查，做好巡查记录，需要维修的及时修复；不能修复的及时报业主。</w:t>
            </w:r>
            <w:r>
              <w:rPr>
                <w:rFonts w:hint="eastAsia" w:ascii="宋体" w:hAnsi="宋体" w:cs="宋体"/>
                <w:sz w:val="24"/>
              </w:rPr>
            </w:r>
            <w:r/>
          </w:p>
          <w:p>
            <w:pPr>
              <w:pStyle w:val="1043"/>
              <w:jc w:val="left"/>
              <w:spacing w:line="500" w:lineRule="exact"/>
              <w:rPr>
                <w:rFonts w:hint="eastAsia" w:ascii="宋体" w:hAnsi="宋体" w:cs="宋体"/>
                <w:sz w:val="24"/>
              </w:rPr>
            </w:pPr>
            <w:r>
              <w:rPr>
                <w:rFonts w:hint="eastAsia" w:ascii="宋体" w:hAnsi="宋体" w:cs="宋体"/>
                <w:sz w:val="24"/>
              </w:rPr>
              <w:t xml:space="preserve">③消防设施设备完好，可随时启用；消防通道畅通。</w:t>
            </w:r>
            <w:r>
              <w:rPr>
                <w:rFonts w:hint="eastAsia" w:ascii="宋体" w:hAnsi="宋体" w:cs="宋体"/>
                <w:sz w:val="24"/>
              </w:rPr>
            </w:r>
            <w:r/>
          </w:p>
          <w:p>
            <w:pPr>
              <w:pStyle w:val="1043"/>
              <w:jc w:val="left"/>
              <w:spacing w:line="500" w:lineRule="exact"/>
              <w:rPr>
                <w:rFonts w:hint="eastAsia" w:ascii="宋体" w:hAnsi="宋体" w:cs="宋体"/>
                <w:sz w:val="24"/>
              </w:rPr>
            </w:pPr>
            <w:r>
              <w:rPr>
                <w:rFonts w:hint="eastAsia" w:ascii="宋体" w:hAnsi="宋体" w:cs="宋体"/>
                <w:sz w:val="24"/>
              </w:rPr>
              <w:t xml:space="preserve">④楼道灯、会议室灯保持完好，并做好所有灯具的卫生保洁工作。</w:t>
            </w:r>
            <w:r>
              <w:rPr>
                <w:rFonts w:hint="eastAsia" w:ascii="宋体" w:hAnsi="宋体" w:cs="宋体"/>
                <w:sz w:val="24"/>
              </w:rPr>
            </w:r>
            <w:r/>
          </w:p>
          <w:p>
            <w:pPr>
              <w:pStyle w:val="1043"/>
              <w:jc w:val="left"/>
              <w:spacing w:line="500" w:lineRule="exact"/>
              <w:rPr>
                <w:rFonts w:ascii="宋体" w:hAnsi="宋体" w:cs="宋体"/>
                <w:sz w:val="24"/>
              </w:rPr>
            </w:pPr>
            <w:r>
              <w:rPr>
                <w:rFonts w:hint="eastAsia" w:ascii="宋体" w:hAnsi="宋体" w:cs="宋体"/>
                <w:sz w:val="24"/>
              </w:rPr>
              <w:t xml:space="preserve">⑤危及人身安全的设施设备有明显警示标志和防范措施；对可能发生的各种突发设备故障有应急处置方案。</w:t>
            </w:r>
            <w:r>
              <w:rPr>
                <w:rFonts w:ascii="宋体" w:hAnsi="宋体" w:cs="宋体"/>
                <w:sz w:val="24"/>
              </w:rPr>
            </w:r>
            <w:r/>
          </w:p>
        </w:tc>
      </w:tr>
    </w:tbl>
    <w:p>
      <w:pPr>
        <w:pStyle w:val="1043"/>
      </w:pPr>
      <w:r/>
      <w:r/>
    </w:p>
    <w:p>
      <w:pPr>
        <w:pStyle w:val="1043"/>
        <w:rPr>
          <w:rFonts w:hint="eastAsia" w:ascii="宋体" w:hAnsi="宋体" w:cs="宋体"/>
          <w:b/>
          <w:bCs/>
          <w:sz w:val="24"/>
        </w:rPr>
      </w:pPr>
      <w:r>
        <w:rPr>
          <w:rFonts w:hint="eastAsia" w:ascii="宋体" w:hAnsi="宋体" w:cs="宋体"/>
          <w:b/>
          <w:bCs/>
          <w:sz w:val="24"/>
        </w:rPr>
        <w:t xml:space="preserve">四、物业管理服务人员配备及相关要求</w:t>
      </w:r>
      <w:r>
        <w:rPr>
          <w:rFonts w:hint="eastAsia" w:ascii="宋体" w:hAnsi="宋体" w:cs="宋体"/>
          <w:b/>
          <w:bCs/>
          <w:sz w:val="24"/>
        </w:rPr>
      </w:r>
      <w:r/>
    </w:p>
    <w:p>
      <w:pPr>
        <w:pStyle w:val="1043"/>
        <w:ind w:firstLine="480"/>
        <w:spacing w:line="500" w:lineRule="exact"/>
        <w:tabs>
          <w:tab w:val="left" w:pos="632" w:leader="none"/>
          <w:tab w:val="left" w:pos="2828" w:leader="none"/>
        </w:tabs>
        <w:rPr>
          <w:rFonts w:hint="eastAsia" w:ascii="宋体" w:hAnsi="宋体" w:eastAsia="宋体" w:cs="Courier New"/>
          <w:sz w:val="24"/>
        </w:rPr>
      </w:pPr>
      <w:r>
        <w:rPr>
          <w:rFonts w:hint="eastAsia" w:ascii="宋体" w:hAnsi="宋体" w:eastAsia="宋体" w:cs="Courier New"/>
          <w:sz w:val="24"/>
        </w:rPr>
        <w:t xml:space="preserve">总人数</w:t>
      </w:r>
      <w:r>
        <w:rPr>
          <w:rFonts w:hint="eastAsia" w:ascii="宋体" w:hAnsi="宋体" w:eastAsia="宋体" w:cs="Courier New"/>
          <w:sz w:val="24"/>
          <w:lang w:val="en-US" w:eastAsia="zh-CN"/>
        </w:rPr>
        <w:t xml:space="preserve">20</w:t>
      </w:r>
      <w:r>
        <w:rPr>
          <w:rFonts w:hint="eastAsia" w:ascii="宋体" w:hAnsi="宋体" w:eastAsia="宋体" w:cs="Courier New"/>
          <w:sz w:val="24"/>
        </w:rPr>
        <w:t xml:space="preserve">人，其中项目负责人1人，秩序维护员（保安员）</w:t>
      </w:r>
      <w:r>
        <w:rPr>
          <w:rFonts w:hint="eastAsia" w:ascii="宋体" w:hAnsi="宋体" w:eastAsia="宋体" w:cs="Courier New"/>
          <w:sz w:val="24"/>
          <w:lang w:val="en-US" w:eastAsia="zh-CN"/>
        </w:rPr>
        <w:t xml:space="preserve">6</w:t>
      </w:r>
      <w:r>
        <w:rPr>
          <w:rFonts w:hint="eastAsia" w:ascii="宋体" w:hAnsi="宋体" w:eastAsia="宋体" w:cs="Courier New"/>
          <w:sz w:val="24"/>
        </w:rPr>
        <w:t xml:space="preserve">人，卫生保洁员</w:t>
      </w:r>
      <w:r>
        <w:rPr>
          <w:rFonts w:hint="eastAsia" w:ascii="宋体" w:hAnsi="宋体" w:eastAsia="宋体" w:cs="Courier New"/>
          <w:sz w:val="24"/>
          <w:lang w:val="en-US" w:eastAsia="zh-CN"/>
        </w:rPr>
        <w:t xml:space="preserve">4</w:t>
      </w:r>
      <w:r>
        <w:rPr>
          <w:rFonts w:hint="eastAsia" w:ascii="宋体" w:hAnsi="宋体" w:eastAsia="宋体" w:cs="Courier New"/>
          <w:sz w:val="24"/>
        </w:rPr>
        <w:t xml:space="preserve">人</w:t>
      </w:r>
      <w:r>
        <w:rPr>
          <w:rFonts w:hint="eastAsia" w:ascii="宋体" w:hAnsi="宋体" w:eastAsia="宋体" w:cs="Courier New"/>
          <w:sz w:val="24"/>
          <w:lang w:eastAsia="zh-CN"/>
        </w:rPr>
        <w:t xml:space="preserve">，</w:t>
      </w:r>
      <w:r>
        <w:rPr>
          <w:rFonts w:hint="eastAsia" w:ascii="宋体" w:hAnsi="宋体" w:eastAsia="宋体" w:cs="Courier New"/>
          <w:sz w:val="24"/>
          <w:lang w:val="en-US" w:eastAsia="zh-CN"/>
        </w:rPr>
        <w:t xml:space="preserve">会务</w:t>
      </w:r>
      <w:r>
        <w:rPr>
          <w:rFonts w:hint="eastAsia" w:ascii="宋体" w:hAnsi="宋体" w:eastAsia="宋体" w:cs="Courier New"/>
          <w:sz w:val="24"/>
        </w:rPr>
        <w:t xml:space="preserve">服务人员</w:t>
      </w:r>
      <w:r>
        <w:rPr>
          <w:rFonts w:hint="eastAsia" w:ascii="宋体" w:hAnsi="宋体" w:eastAsia="宋体" w:cs="Courier New"/>
          <w:sz w:val="24"/>
          <w:lang w:val="en-US" w:eastAsia="zh-CN"/>
        </w:rPr>
        <w:t xml:space="preserve">3人，</w:t>
      </w:r>
      <w:r>
        <w:rPr>
          <w:rFonts w:hint="eastAsia" w:ascii="宋体" w:hAnsi="宋体" w:eastAsia="宋体" w:cs="Courier New"/>
          <w:sz w:val="24"/>
        </w:rPr>
        <w:t xml:space="preserve">水电维修人员</w:t>
      </w:r>
      <w:r>
        <w:rPr>
          <w:rFonts w:hint="eastAsia" w:ascii="宋体" w:hAnsi="宋体" w:eastAsia="宋体" w:cs="Courier New"/>
          <w:sz w:val="24"/>
          <w:lang w:val="en-US" w:eastAsia="zh-CN"/>
        </w:rPr>
        <w:t xml:space="preserve">1人，</w:t>
      </w:r>
      <w:r>
        <w:rPr>
          <w:rFonts w:hint="eastAsia" w:ascii="宋体" w:hAnsi="宋体" w:eastAsia="宋体" w:cs="Courier New"/>
          <w:sz w:val="24"/>
        </w:rPr>
        <w:t xml:space="preserve">消控室值班员</w:t>
      </w:r>
      <w:r>
        <w:rPr>
          <w:rFonts w:hint="eastAsia" w:ascii="宋体" w:hAnsi="宋体" w:eastAsia="宋体" w:cs="Courier New"/>
          <w:sz w:val="24"/>
          <w:lang w:val="en-US" w:eastAsia="zh-CN"/>
        </w:rPr>
        <w:t xml:space="preserve">5人</w:t>
      </w:r>
      <w:r>
        <w:rPr>
          <w:rFonts w:hint="eastAsia" w:ascii="宋体" w:hAnsi="宋体" w:eastAsia="宋体" w:cs="Courier New"/>
          <w:sz w:val="24"/>
        </w:rPr>
        <w:t xml:space="preserve">。</w:t>
      </w:r>
      <w:r>
        <w:rPr>
          <w:rFonts w:hint="eastAsia" w:ascii="宋体" w:hAnsi="宋体" w:eastAsia="宋体" w:cs="Courier New"/>
          <w:sz w:val="24"/>
        </w:rPr>
      </w:r>
      <w:r/>
    </w:p>
    <w:tbl>
      <w:tblPr>
        <w:tblW w:w="90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754"/>
        <w:gridCol w:w="1319"/>
        <w:gridCol w:w="5265"/>
      </w:tblGrid>
      <w:tr>
        <w:trPr>
          <w:trHeight w:val="366"/>
        </w:trPr>
        <w:tc>
          <w:tcPr>
            <w:tcW w:w="760" w:type="dxa"/>
            <w:vAlign w:val="center"/>
            <w:textDirection w:val="lrTb"/>
            <w:noWrap w:val="false"/>
          </w:tcPr>
          <w:p>
            <w:pPr>
              <w:pStyle w:val="1043"/>
              <w:jc w:val="center"/>
              <w:spacing w:line="500" w:lineRule="exact"/>
              <w:tabs>
                <w:tab w:val="left" w:pos="632" w:leader="none"/>
                <w:tab w:val="left" w:pos="2828" w:leader="none"/>
              </w:tabs>
              <w:rPr>
                <w:rFonts w:eastAsia="宋体"/>
                <w:color w:val="000000"/>
                <w:szCs w:val="21"/>
                <w:highlight w:val="none"/>
              </w:rPr>
            </w:pPr>
            <w:r>
              <w:rPr>
                <w:rFonts w:hint="eastAsia" w:ascii="宋体" w:hAnsi="宋体" w:cs="Courier New"/>
                <w:sz w:val="22"/>
              </w:rPr>
              <w:t xml:space="preserve">序号</w:t>
            </w:r>
            <w:r>
              <w:rPr>
                <w:rFonts w:eastAsia="宋体"/>
                <w:color w:val="000000"/>
                <w:szCs w:val="21"/>
                <w:highlight w:val="none"/>
              </w:rPr>
            </w:r>
            <w:r/>
          </w:p>
        </w:tc>
        <w:tc>
          <w:tcPr>
            <w:tcW w:w="1754" w:type="dxa"/>
            <w:vAlign w:val="center"/>
            <w:textDirection w:val="lrTb"/>
            <w:noWrap w:val="false"/>
          </w:tcPr>
          <w:p>
            <w:pPr>
              <w:pStyle w:val="1043"/>
              <w:jc w:val="center"/>
              <w:spacing w:line="500" w:lineRule="exact"/>
              <w:tabs>
                <w:tab w:val="left" w:pos="632" w:leader="none"/>
                <w:tab w:val="left" w:pos="2828" w:leader="none"/>
              </w:tabs>
              <w:rPr>
                <w:color w:val="000000"/>
                <w:szCs w:val="21"/>
                <w:highlight w:val="none"/>
              </w:rPr>
            </w:pPr>
            <w:r>
              <w:rPr>
                <w:rFonts w:hint="eastAsia" w:ascii="宋体" w:hAnsi="宋体" w:cs="Courier New"/>
                <w:sz w:val="22"/>
              </w:rPr>
              <w:t xml:space="preserve">岗位</w:t>
            </w:r>
            <w:r>
              <w:rPr>
                <w:color w:val="000000"/>
                <w:szCs w:val="21"/>
                <w:highlight w:val="none"/>
              </w:rPr>
            </w:r>
            <w:r/>
          </w:p>
        </w:tc>
        <w:tc>
          <w:tcPr>
            <w:tcW w:w="1319" w:type="dxa"/>
            <w:vAlign w:val="center"/>
            <w:textDirection w:val="lrTb"/>
            <w:noWrap w:val="false"/>
          </w:tcPr>
          <w:p>
            <w:pPr>
              <w:pStyle w:val="1043"/>
              <w:jc w:val="center"/>
              <w:spacing w:line="500" w:lineRule="exact"/>
              <w:tabs>
                <w:tab w:val="left" w:pos="632" w:leader="none"/>
                <w:tab w:val="left" w:pos="2828" w:leader="none"/>
              </w:tabs>
              <w:rPr>
                <w:rFonts w:eastAsia="宋体"/>
                <w:color w:val="000000"/>
                <w:szCs w:val="21"/>
                <w:highlight w:val="none"/>
              </w:rPr>
            </w:pPr>
            <w:r>
              <w:rPr>
                <w:rFonts w:hint="eastAsia" w:ascii="宋体" w:hAnsi="宋体" w:cs="Courier New"/>
                <w:sz w:val="22"/>
              </w:rPr>
              <w:t xml:space="preserve">人数</w:t>
            </w:r>
            <w:r>
              <w:rPr>
                <w:rFonts w:eastAsia="宋体"/>
                <w:color w:val="000000"/>
                <w:szCs w:val="21"/>
                <w:highlight w:val="none"/>
              </w:rPr>
            </w:r>
            <w:r/>
          </w:p>
        </w:tc>
        <w:tc>
          <w:tcPr>
            <w:tcW w:w="5265" w:type="dxa"/>
            <w:vAlign w:val="center"/>
            <w:textDirection w:val="lrTb"/>
            <w:noWrap w:val="false"/>
          </w:tcPr>
          <w:p>
            <w:pPr>
              <w:pStyle w:val="1043"/>
              <w:jc w:val="center"/>
              <w:spacing w:line="500" w:lineRule="exact"/>
              <w:tabs>
                <w:tab w:val="left" w:pos="632" w:leader="none"/>
                <w:tab w:val="left" w:pos="2828" w:leader="none"/>
              </w:tabs>
              <w:rPr>
                <w:color w:val="000000"/>
                <w:szCs w:val="21"/>
                <w:highlight w:val="none"/>
              </w:rPr>
            </w:pPr>
            <w:r>
              <w:rPr>
                <w:rFonts w:hint="eastAsia" w:ascii="宋体" w:hAnsi="宋体" w:cs="Courier New"/>
                <w:sz w:val="22"/>
              </w:rPr>
              <w:t xml:space="preserve">要求</w:t>
            </w:r>
            <w:r>
              <w:rPr>
                <w:color w:val="000000"/>
                <w:szCs w:val="21"/>
                <w:highlight w:val="none"/>
              </w:rPr>
            </w:r>
            <w:r/>
          </w:p>
        </w:tc>
      </w:tr>
      <w:tr>
        <w:trPr>
          <w:trHeight w:val="944"/>
        </w:trPr>
        <w:tc>
          <w:tcPr>
            <w:tcW w:w="760" w:type="dxa"/>
            <w:vAlign w:val="center"/>
            <w:textDirection w:val="lrTb"/>
            <w:noWrap w:val="false"/>
          </w:tcPr>
          <w:p>
            <w:pPr>
              <w:pStyle w:val="1043"/>
              <w:spacing w:line="360" w:lineRule="auto"/>
              <w:rPr>
                <w:color w:val="000000"/>
                <w:szCs w:val="21"/>
                <w:highlight w:val="none"/>
              </w:rPr>
            </w:pPr>
            <w:r>
              <w:rPr>
                <w:rFonts w:hint="eastAsia"/>
                <w:color w:val="000000"/>
                <w:szCs w:val="21"/>
                <w:highlight w:val="none"/>
              </w:rPr>
              <w:t xml:space="preserve">1</w:t>
            </w:r>
            <w:r>
              <w:rPr>
                <w:color w:val="000000"/>
                <w:szCs w:val="21"/>
                <w:highlight w:val="none"/>
              </w:rPr>
            </w:r>
            <w:r/>
          </w:p>
        </w:tc>
        <w:tc>
          <w:tcPr>
            <w:tcW w:w="1754" w:type="dxa"/>
            <w:vAlign w:val="center"/>
            <w:textDirection w:val="lrTb"/>
            <w:noWrap w:val="false"/>
          </w:tcPr>
          <w:p>
            <w:pPr>
              <w:pStyle w:val="1043"/>
              <w:ind w:firstLine="210"/>
              <w:spacing w:line="360" w:lineRule="auto"/>
              <w:rPr>
                <w:color w:val="000000"/>
                <w:szCs w:val="21"/>
                <w:highlight w:val="none"/>
              </w:rPr>
            </w:pPr>
            <w:r>
              <w:rPr>
                <w:rFonts w:hint="eastAsia"/>
                <w:color w:val="000000"/>
                <w:szCs w:val="21"/>
                <w:highlight w:val="none"/>
              </w:rPr>
              <w:t xml:space="preserve">项目负责人</w:t>
            </w:r>
            <w:r>
              <w:rPr>
                <w:color w:val="000000"/>
                <w:szCs w:val="21"/>
                <w:highlight w:val="none"/>
              </w:rPr>
            </w:r>
            <w:r/>
          </w:p>
          <w:p>
            <w:pPr>
              <w:pStyle w:val="1043"/>
              <w:ind w:left="0" w:firstLine="0"/>
              <w:spacing w:line="360" w:lineRule="auto"/>
              <w:rPr>
                <w:color w:val="000000"/>
                <w:szCs w:val="21"/>
                <w:highlight w:val="none"/>
              </w:rPr>
            </w:pPr>
            <w:r>
              <w:rPr>
                <w:rFonts w:hint="eastAsia"/>
                <w:color w:val="000000"/>
                <w:szCs w:val="21"/>
                <w:highlight w:val="none"/>
              </w:rPr>
              <w:t xml:space="preserve">（项目经理）</w:t>
            </w:r>
            <w:r>
              <w:rPr>
                <w:color w:val="000000"/>
                <w:szCs w:val="21"/>
                <w:highlight w:val="none"/>
              </w:rPr>
            </w:r>
            <w:r/>
          </w:p>
        </w:tc>
        <w:tc>
          <w:tcPr>
            <w:tcW w:w="1319" w:type="dxa"/>
            <w:vAlign w:val="center"/>
            <w:textDirection w:val="lrTb"/>
            <w:noWrap w:val="false"/>
          </w:tcPr>
          <w:p>
            <w:pPr>
              <w:pStyle w:val="1043"/>
              <w:ind w:firstLine="420"/>
              <w:jc w:val="left"/>
              <w:spacing w:line="360" w:lineRule="auto"/>
              <w:rPr>
                <w:rFonts w:eastAsia="宋体"/>
                <w:color w:val="000000"/>
                <w:szCs w:val="21"/>
                <w:highlight w:val="none"/>
              </w:rPr>
            </w:pPr>
            <w:r>
              <w:rPr>
                <w:rFonts w:hint="eastAsia"/>
                <w:color w:val="000000"/>
                <w:szCs w:val="21"/>
                <w:highlight w:val="none"/>
              </w:rPr>
              <w:t xml:space="preserve">1人</w:t>
            </w:r>
            <w:r>
              <w:rPr>
                <w:rFonts w:eastAsia="宋体"/>
                <w:color w:val="000000"/>
                <w:szCs w:val="21"/>
                <w:highlight w:val="none"/>
              </w:rPr>
            </w:r>
            <w:r/>
          </w:p>
        </w:tc>
        <w:tc>
          <w:tcPr>
            <w:tcW w:w="5265" w:type="dxa"/>
            <w:vAlign w:val="center"/>
            <w:textDirection w:val="lrTb"/>
            <w:noWrap w:val="false"/>
          </w:tcPr>
          <w:p>
            <w:pPr>
              <w:pStyle w:val="1043"/>
              <w:ind w:firstLine="420"/>
              <w:jc w:val="left"/>
              <w:spacing w:line="360" w:lineRule="auto"/>
              <w:rPr>
                <w:color w:val="000000"/>
                <w:szCs w:val="21"/>
                <w:highlight w:val="none"/>
              </w:rPr>
            </w:pPr>
            <w:r>
              <w:rPr>
                <w:rFonts w:hint="eastAsia"/>
                <w:color w:val="000000"/>
                <w:szCs w:val="21"/>
                <w:highlight w:val="none"/>
              </w:rPr>
              <w:t xml:space="preserve">50周岁以下，大专及以上学历， 3年以上相应岗位工作经验，</w:t>
            </w:r>
            <w:r>
              <w:rPr>
                <w:rFonts w:hint="eastAsia"/>
                <w:color w:val="000000"/>
                <w:szCs w:val="21"/>
                <w:highlight w:val="none"/>
                <w:lang w:val="en-US" w:eastAsia="zh-CN"/>
              </w:rPr>
              <w:t xml:space="preserve">具</w:t>
            </w:r>
            <w:r>
              <w:rPr>
                <w:rFonts w:hint="eastAsia"/>
                <w:color w:val="000000"/>
                <w:szCs w:val="21"/>
                <w:highlight w:val="none"/>
              </w:rPr>
              <w:t xml:space="preserve">有良好的管理理念、服务意识和应急处理能力，具备管理大型综合物业的能力。</w:t>
            </w:r>
            <w:r>
              <w:rPr>
                <w:color w:val="000000"/>
                <w:szCs w:val="21"/>
                <w:highlight w:val="none"/>
              </w:rPr>
            </w:r>
            <w:r/>
          </w:p>
        </w:tc>
      </w:tr>
      <w:tr>
        <w:trPr>
          <w:trHeight w:val="1840"/>
        </w:trPr>
        <w:tc>
          <w:tcPr>
            <w:tcW w:w="760" w:type="dxa"/>
            <w:vAlign w:val="center"/>
            <w:textDirection w:val="lrTb"/>
            <w:noWrap w:val="false"/>
          </w:tcPr>
          <w:p>
            <w:pPr>
              <w:pStyle w:val="1043"/>
              <w:ind w:firstLine="420"/>
              <w:spacing w:line="360" w:lineRule="auto"/>
              <w:rPr>
                <w:rFonts w:eastAsia="宋体"/>
                <w:color w:val="000000"/>
                <w:szCs w:val="21"/>
                <w:highlight w:val="none"/>
              </w:rPr>
            </w:pPr>
            <w:r>
              <w:rPr>
                <w:rFonts w:hint="eastAsia"/>
                <w:color w:val="000000"/>
                <w:szCs w:val="21"/>
                <w:highlight w:val="none"/>
              </w:rPr>
              <w:t xml:space="preserve">2</w:t>
            </w:r>
            <w:r>
              <w:rPr>
                <w:rFonts w:eastAsia="宋体"/>
                <w:color w:val="000000"/>
                <w:szCs w:val="21"/>
                <w:highlight w:val="none"/>
              </w:rPr>
            </w:r>
            <w:r/>
          </w:p>
        </w:tc>
        <w:tc>
          <w:tcPr>
            <w:tcW w:w="1754" w:type="dxa"/>
            <w:vAlign w:val="center"/>
            <w:textDirection w:val="lrTb"/>
            <w:noWrap w:val="false"/>
          </w:tcPr>
          <w:p>
            <w:pPr>
              <w:pStyle w:val="1043"/>
              <w:ind w:firstLine="210"/>
              <w:spacing w:line="360" w:lineRule="auto"/>
              <w:rPr>
                <w:color w:val="000000"/>
                <w:szCs w:val="21"/>
                <w:highlight w:val="none"/>
              </w:rPr>
            </w:pPr>
            <w:r>
              <w:rPr>
                <w:rFonts w:hint="eastAsia"/>
                <w:color w:val="000000"/>
                <w:szCs w:val="21"/>
                <w:highlight w:val="none"/>
              </w:rPr>
              <w:t xml:space="preserve">秩序维护员</w:t>
            </w:r>
            <w:r>
              <w:rPr>
                <w:color w:val="000000"/>
                <w:szCs w:val="21"/>
                <w:highlight w:val="none"/>
              </w:rPr>
            </w:r>
            <w:r/>
          </w:p>
          <w:p>
            <w:pPr>
              <w:pStyle w:val="1043"/>
              <w:ind w:firstLine="210"/>
              <w:spacing w:line="360" w:lineRule="auto"/>
              <w:rPr>
                <w:rFonts w:eastAsia="宋体"/>
                <w:color w:val="000000"/>
                <w:szCs w:val="21"/>
                <w:highlight w:val="none"/>
              </w:rPr>
            </w:pPr>
            <w:r>
              <w:rPr>
                <w:rFonts w:hint="eastAsia"/>
                <w:color w:val="000000"/>
                <w:szCs w:val="21"/>
                <w:highlight w:val="none"/>
              </w:rPr>
              <w:t xml:space="preserve">（保安员）</w:t>
            </w:r>
            <w:r>
              <w:rPr>
                <w:rFonts w:eastAsia="宋体"/>
                <w:color w:val="000000"/>
                <w:szCs w:val="21"/>
                <w:highlight w:val="none"/>
              </w:rPr>
            </w:r>
            <w:r/>
          </w:p>
        </w:tc>
        <w:tc>
          <w:tcPr>
            <w:tcW w:w="1319"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6人</w:t>
            </w:r>
            <w:r>
              <w:rPr>
                <w:color w:val="000000"/>
                <w:szCs w:val="21"/>
                <w:highlight w:val="none"/>
              </w:rPr>
            </w:r>
            <w:r/>
          </w:p>
        </w:tc>
        <w:tc>
          <w:tcPr>
            <w:tcW w:w="5265" w:type="dxa"/>
            <w:vAlign w:val="center"/>
            <w:textDirection w:val="lrTb"/>
            <w:noWrap w:val="false"/>
          </w:tcPr>
          <w:p>
            <w:pPr>
              <w:ind w:firstLine="420"/>
              <w:jc w:val="left"/>
              <w:spacing w:line="360" w:lineRule="auto"/>
              <w:pBdr>
                <w:top w:val="none" w:color="000000" w:sz="4" w:space="0"/>
                <w:left w:val="none" w:color="000000" w:sz="4" w:space="0"/>
                <w:bottom w:val="none" w:color="000000" w:sz="4" w:space="0"/>
                <w:right w:val="none" w:color="000000" w:sz="4" w:space="0"/>
              </w:pBdr>
            </w:pPr>
            <w:r>
              <w:rPr>
                <w:rFonts w:hint="eastAsia"/>
                <w:color w:val="000000"/>
                <w:szCs w:val="21"/>
                <w:highlight w:val="none"/>
              </w:rPr>
              <w:t xml:space="preserve">工作</w:t>
            </w:r>
            <w:r>
              <w:rPr>
                <w:rFonts w:hint="eastAsia"/>
                <w:color w:val="000000"/>
                <w:highlight w:val="none"/>
              </w:rPr>
              <w:t xml:space="preserve">安排：</w:t>
            </w:r>
            <w:r>
              <w:rPr>
                <w:rFonts w:hint="eastAsia"/>
                <w:color w:val="000000"/>
                <w:highlight w:val="none"/>
              </w:rPr>
              <w:t xml:space="preserve">门卫晚上2人（要求男性)，白天4人（要求男性3名，女性1名），男性55周岁（含）以下，女性50周岁（含）以下高中及以上文化，身体健康，责任心强，体态良好，熟悉相关法律法规，掌握基本安全保卫技能，思想品质好，作风正派，无不良记录，五官端正，退伍军人最佳，经培训，采购人与中标人共同考核合格后上岗。</w:t>
            </w:r>
            <w:r>
              <w:rPr>
                <w:rFonts w:hint="eastAsia"/>
                <w:color w:val="000000"/>
                <w:highlight w:val="none"/>
              </w:rPr>
            </w:r>
            <w:r>
              <w:rPr>
                <w:sz w:val="22"/>
              </w:rPr>
            </w:r>
          </w:p>
        </w:tc>
      </w:tr>
      <w:tr>
        <w:trPr>
          <w:trHeight w:val="924"/>
        </w:trPr>
        <w:tc>
          <w:tcPr>
            <w:tcW w:w="760"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3</w:t>
            </w:r>
            <w:r>
              <w:rPr>
                <w:color w:val="000000"/>
                <w:szCs w:val="21"/>
                <w:highlight w:val="none"/>
              </w:rPr>
            </w:r>
            <w:r/>
          </w:p>
        </w:tc>
        <w:tc>
          <w:tcPr>
            <w:tcW w:w="1754" w:type="dxa"/>
            <w:vAlign w:val="center"/>
            <w:textDirection w:val="lrTb"/>
            <w:noWrap w:val="false"/>
          </w:tcPr>
          <w:p>
            <w:pPr>
              <w:pStyle w:val="1043"/>
              <w:ind w:firstLine="210"/>
              <w:spacing w:line="360" w:lineRule="auto"/>
              <w:rPr>
                <w:rFonts w:eastAsia="宋体"/>
                <w:color w:val="000000"/>
                <w:szCs w:val="21"/>
                <w:highlight w:val="none"/>
              </w:rPr>
            </w:pPr>
            <w:r>
              <w:rPr>
                <w:rFonts w:hint="eastAsia"/>
                <w:color w:val="000000"/>
                <w:szCs w:val="21"/>
                <w:highlight w:val="none"/>
              </w:rPr>
              <w:t xml:space="preserve">卫生保洁员</w:t>
            </w:r>
            <w:r>
              <w:rPr>
                <w:rFonts w:eastAsia="宋体"/>
                <w:color w:val="000000"/>
                <w:szCs w:val="21"/>
                <w:highlight w:val="none"/>
              </w:rPr>
            </w:r>
            <w:r/>
          </w:p>
        </w:tc>
        <w:tc>
          <w:tcPr>
            <w:tcW w:w="1319"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4人</w:t>
            </w:r>
            <w:r>
              <w:rPr>
                <w:color w:val="000000"/>
                <w:szCs w:val="21"/>
                <w:highlight w:val="none"/>
              </w:rPr>
            </w:r>
            <w:r/>
          </w:p>
        </w:tc>
        <w:tc>
          <w:tcPr>
            <w:tcW w:w="5265"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50周岁（含）以下，初中以上文化，有吃苦耐劳精神，责任心强，经培训，采购人与中标人共同考核合格后上岗。</w:t>
            </w:r>
            <w:r>
              <w:rPr>
                <w:color w:val="000000"/>
                <w:szCs w:val="21"/>
                <w:highlight w:val="none"/>
              </w:rPr>
            </w:r>
            <w:r/>
          </w:p>
        </w:tc>
      </w:tr>
      <w:tr>
        <w:trPr>
          <w:trHeight w:val="924"/>
        </w:trPr>
        <w:tc>
          <w:tcPr>
            <w:tcW w:w="760"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4</w:t>
            </w:r>
            <w:r>
              <w:rPr>
                <w:color w:val="000000"/>
                <w:szCs w:val="21"/>
                <w:highlight w:val="none"/>
              </w:rPr>
            </w:r>
            <w:r/>
          </w:p>
        </w:tc>
        <w:tc>
          <w:tcPr>
            <w:tcW w:w="1754" w:type="dxa"/>
            <w:vAlign w:val="center"/>
            <w:textDirection w:val="lrTb"/>
            <w:noWrap w:val="false"/>
          </w:tcPr>
          <w:p>
            <w:pPr>
              <w:pStyle w:val="1043"/>
              <w:ind w:left="0" w:firstLine="220"/>
              <w:spacing w:line="360" w:lineRule="auto"/>
              <w:rPr>
                <w:color w:val="000000"/>
                <w:szCs w:val="21"/>
                <w:highlight w:val="none"/>
              </w:rPr>
            </w:pPr>
            <w:r>
              <w:rPr>
                <w:rFonts w:hint="eastAsia"/>
                <w:color w:val="000000"/>
                <w:szCs w:val="21"/>
                <w:highlight w:val="none"/>
                <w:lang w:val="en-US" w:eastAsia="zh-CN"/>
              </w:rPr>
              <w:t xml:space="preserve">会务</w:t>
            </w:r>
            <w:r>
              <w:rPr>
                <w:rFonts w:hint="eastAsia"/>
                <w:color w:val="000000"/>
                <w:szCs w:val="21"/>
                <w:highlight w:val="none"/>
              </w:rPr>
              <w:t xml:space="preserve">服务人员</w:t>
            </w:r>
            <w:r>
              <w:rPr>
                <w:color w:val="000000"/>
                <w:szCs w:val="21"/>
                <w:highlight w:val="none"/>
              </w:rPr>
            </w:r>
            <w:r/>
          </w:p>
        </w:tc>
        <w:tc>
          <w:tcPr>
            <w:tcW w:w="1319"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3人</w:t>
            </w:r>
            <w:r>
              <w:rPr>
                <w:color w:val="000000"/>
                <w:szCs w:val="21"/>
                <w:highlight w:val="none"/>
              </w:rPr>
            </w:r>
            <w:r/>
          </w:p>
        </w:tc>
        <w:tc>
          <w:tcPr>
            <w:tcW w:w="5265"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女性，40周岁（含）以下，高中及以上文化，相貌端正，形象气质佳，口齿清晰，普通话流利，经培训，采购人与中标人共同考核合格后上岗。 </w:t>
            </w:r>
            <w:r>
              <w:rPr>
                <w:color w:val="000000"/>
                <w:szCs w:val="21"/>
                <w:highlight w:val="none"/>
              </w:rPr>
            </w:r>
            <w:r/>
          </w:p>
        </w:tc>
      </w:tr>
      <w:tr>
        <w:trPr>
          <w:trHeight w:val="924"/>
        </w:trPr>
        <w:tc>
          <w:tcPr>
            <w:tcW w:w="760"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5</w:t>
            </w:r>
            <w:r>
              <w:rPr>
                <w:color w:val="000000"/>
                <w:szCs w:val="21"/>
                <w:highlight w:val="none"/>
              </w:rPr>
            </w:r>
            <w:r/>
          </w:p>
        </w:tc>
        <w:tc>
          <w:tcPr>
            <w:tcW w:w="1754" w:type="dxa"/>
            <w:vAlign w:val="center"/>
            <w:textDirection w:val="lrTb"/>
            <w:noWrap w:val="false"/>
          </w:tcPr>
          <w:p>
            <w:pPr>
              <w:pStyle w:val="1043"/>
              <w:ind w:firstLine="210"/>
              <w:spacing w:line="360" w:lineRule="auto"/>
              <w:rPr>
                <w:color w:val="000000"/>
                <w:szCs w:val="21"/>
                <w:highlight w:val="none"/>
              </w:rPr>
            </w:pPr>
            <w:r>
              <w:rPr>
                <w:rFonts w:hint="eastAsia"/>
                <w:color w:val="000000"/>
                <w:szCs w:val="21"/>
                <w:highlight w:val="none"/>
              </w:rPr>
              <w:t xml:space="preserve">水电维修人员</w:t>
            </w:r>
            <w:r>
              <w:rPr>
                <w:color w:val="000000"/>
                <w:szCs w:val="21"/>
                <w:highlight w:val="none"/>
              </w:rPr>
            </w:r>
            <w:r/>
          </w:p>
        </w:tc>
        <w:tc>
          <w:tcPr>
            <w:tcW w:w="1319"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1人</w:t>
            </w:r>
            <w:r>
              <w:rPr>
                <w:color w:val="000000"/>
                <w:szCs w:val="21"/>
                <w:highlight w:val="none"/>
              </w:rPr>
            </w:r>
            <w:r/>
          </w:p>
        </w:tc>
        <w:tc>
          <w:tcPr>
            <w:tcW w:w="5265"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男性，</w:t>
            </w:r>
            <w:r>
              <w:rPr>
                <w:color w:val="000000"/>
                <w:szCs w:val="21"/>
                <w:highlight w:val="none"/>
              </w:rPr>
              <w:t xml:space="preserve">5</w:t>
            </w:r>
            <w:r>
              <w:rPr>
                <w:rFonts w:hint="eastAsia"/>
                <w:color w:val="000000"/>
                <w:szCs w:val="21"/>
                <w:highlight w:val="none"/>
              </w:rPr>
              <w:t xml:space="preserve">5周岁以下，高中（或中专）以上文化。电工</w:t>
            </w:r>
            <w:r>
              <w:rPr>
                <w:rFonts w:hint="eastAsia"/>
                <w:color w:val="000000"/>
                <w:szCs w:val="21"/>
                <w:highlight w:val="none"/>
                <w:lang w:val="en-US" w:eastAsia="zh-CN"/>
              </w:rPr>
              <w:t xml:space="preserve">须</w:t>
            </w:r>
            <w:r>
              <w:rPr>
                <w:rFonts w:hint="eastAsia"/>
                <w:color w:val="000000"/>
                <w:szCs w:val="21"/>
                <w:highlight w:val="none"/>
              </w:rPr>
              <w:t xml:space="preserve">持有业务主管部门颁发的</w:t>
            </w:r>
            <w:r>
              <w:rPr>
                <w:rFonts w:hint="eastAsia"/>
                <w:i/>
                <w:iCs/>
                <w:color w:val="000000"/>
                <w:szCs w:val="21"/>
                <w:highlight w:val="none"/>
                <w:u w:val="single"/>
              </w:rPr>
              <w:t xml:space="preserve">高低压电工作业证</w:t>
            </w:r>
            <w:r>
              <w:rPr>
                <w:rFonts w:hint="eastAsia"/>
                <w:color w:val="000000"/>
                <w:szCs w:val="21"/>
                <w:highlight w:val="none"/>
              </w:rPr>
              <w:t xml:space="preserve">，有</w:t>
            </w:r>
            <w:r>
              <w:rPr>
                <w:color w:val="000000"/>
                <w:szCs w:val="21"/>
                <w:highlight w:val="none"/>
              </w:rPr>
              <w:t xml:space="preserve">2</w:t>
            </w:r>
            <w:r>
              <w:rPr>
                <w:rFonts w:hint="eastAsia"/>
                <w:color w:val="000000"/>
                <w:szCs w:val="21"/>
                <w:highlight w:val="none"/>
              </w:rPr>
              <w:t xml:space="preserve">年以上相关工作经历。</w:t>
            </w:r>
            <w:r>
              <w:rPr>
                <w:color w:val="000000"/>
                <w:szCs w:val="21"/>
                <w:highlight w:val="none"/>
              </w:rPr>
            </w:r>
            <w:r/>
          </w:p>
        </w:tc>
      </w:tr>
      <w:tr>
        <w:trPr>
          <w:trHeight w:val="924"/>
        </w:trPr>
        <w:tc>
          <w:tcPr>
            <w:tcW w:w="760"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6</w:t>
            </w:r>
            <w:r>
              <w:rPr>
                <w:color w:val="000000"/>
                <w:szCs w:val="21"/>
                <w:highlight w:val="none"/>
              </w:rPr>
            </w:r>
            <w:r/>
          </w:p>
        </w:tc>
        <w:tc>
          <w:tcPr>
            <w:tcW w:w="1754" w:type="dxa"/>
            <w:vAlign w:val="center"/>
            <w:textDirection w:val="lrTb"/>
            <w:noWrap w:val="false"/>
          </w:tcPr>
          <w:p>
            <w:pPr>
              <w:pStyle w:val="1043"/>
              <w:ind w:left="0" w:firstLine="220"/>
              <w:jc w:val="both"/>
              <w:spacing w:line="360" w:lineRule="auto"/>
              <w:rPr>
                <w:color w:val="000000"/>
                <w:szCs w:val="21"/>
                <w:highlight w:val="none"/>
              </w:rPr>
            </w:pPr>
            <w:r>
              <w:rPr>
                <w:rFonts w:hint="eastAsia"/>
                <w:szCs w:val="21"/>
                <w:highlight w:val="none"/>
              </w:rPr>
              <w:t xml:space="preserve">消控室值班员</w:t>
            </w:r>
            <w:r>
              <w:rPr>
                <w:color w:val="000000"/>
                <w:szCs w:val="21"/>
                <w:highlight w:val="none"/>
              </w:rPr>
            </w:r>
            <w:r/>
          </w:p>
        </w:tc>
        <w:tc>
          <w:tcPr>
            <w:tcW w:w="1319" w:type="dxa"/>
            <w:vAlign w:val="center"/>
            <w:textDirection w:val="lrTb"/>
            <w:noWrap w:val="false"/>
          </w:tcPr>
          <w:p>
            <w:pPr>
              <w:pStyle w:val="1043"/>
              <w:ind w:firstLine="420"/>
              <w:jc w:val="left"/>
              <w:spacing w:line="360" w:lineRule="auto"/>
              <w:rPr>
                <w:rFonts w:hint="eastAsia" w:eastAsia="宋体"/>
                <w:color w:val="000000"/>
                <w:szCs w:val="21"/>
                <w:highlight w:val="none"/>
                <w:lang w:eastAsia="zh-CN"/>
              </w:rPr>
            </w:pPr>
            <w:r>
              <w:rPr>
                <w:rFonts w:hint="eastAsia"/>
                <w:color w:val="000000"/>
                <w:szCs w:val="21"/>
                <w:highlight w:val="none"/>
              </w:rPr>
              <w:t xml:space="preserve">5人</w:t>
            </w:r>
            <w:r>
              <w:rPr>
                <w:rFonts w:hint="eastAsia" w:eastAsia="宋体"/>
                <w:color w:val="000000"/>
                <w:szCs w:val="21"/>
                <w:highlight w:val="none"/>
                <w:lang w:eastAsia="zh-CN"/>
              </w:rPr>
            </w:r>
            <w:r/>
          </w:p>
        </w:tc>
        <w:tc>
          <w:tcPr>
            <w:tcW w:w="5265" w:type="dxa"/>
            <w:vAlign w:val="center"/>
            <w:textDirection w:val="lrTb"/>
            <w:noWrap w:val="false"/>
          </w:tcPr>
          <w:p>
            <w:pPr>
              <w:pStyle w:val="1043"/>
              <w:ind w:firstLine="420"/>
              <w:jc w:val="left"/>
              <w:spacing w:line="360" w:lineRule="auto"/>
              <w:rPr>
                <w:color w:val="000000"/>
                <w:szCs w:val="21"/>
                <w:highlight w:val="none"/>
              </w:rPr>
            </w:pPr>
            <w:r>
              <w:rPr>
                <w:rFonts w:hint="eastAsia"/>
                <w:color w:val="000000"/>
                <w:szCs w:val="21"/>
                <w:highlight w:val="none"/>
              </w:rPr>
              <w:t xml:space="preserve">50周岁（含）以下，高中及以上文化，身体健康，责任心强，持有建（构）筑物消防员或者消防设施操作员证书，有一定的突发情况处理经验。实行每日24小时</w:t>
            </w:r>
            <w:r>
              <w:rPr>
                <w:rFonts w:hint="eastAsia"/>
                <w:color w:val="000000"/>
                <w:szCs w:val="21"/>
                <w:highlight w:val="none"/>
                <w:lang w:val="en-US" w:eastAsia="zh-CN"/>
              </w:rPr>
              <w:t xml:space="preserve">双</w:t>
            </w:r>
            <w:r>
              <w:rPr>
                <w:rFonts w:hint="eastAsia"/>
                <w:color w:val="000000"/>
                <w:szCs w:val="21"/>
                <w:highlight w:val="none"/>
              </w:rPr>
              <w:t xml:space="preserve">人值班制度。</w:t>
            </w:r>
            <w:r>
              <w:rPr>
                <w:color w:val="000000"/>
                <w:szCs w:val="21"/>
                <w:highlight w:val="none"/>
              </w:rPr>
            </w:r>
            <w:r/>
          </w:p>
        </w:tc>
      </w:tr>
      <w:tr>
        <w:trPr>
          <w:trHeight w:val="568"/>
        </w:trPr>
        <w:tc>
          <w:tcPr>
            <w:tcW w:w="760"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7</w:t>
            </w:r>
            <w:r>
              <w:rPr>
                <w:color w:val="000000"/>
                <w:szCs w:val="21"/>
                <w:highlight w:val="none"/>
              </w:rPr>
            </w:r>
            <w:r/>
          </w:p>
        </w:tc>
        <w:tc>
          <w:tcPr>
            <w:tcW w:w="1754" w:type="dxa"/>
            <w:vAlign w:val="center"/>
            <w:textDirection w:val="lrTb"/>
            <w:noWrap w:val="false"/>
          </w:tcPr>
          <w:p>
            <w:pPr>
              <w:pStyle w:val="1043"/>
              <w:ind w:firstLine="420"/>
              <w:jc w:val="center"/>
              <w:spacing w:line="360" w:lineRule="auto"/>
              <w:rPr>
                <w:rFonts w:eastAsia="宋体"/>
                <w:color w:val="000000"/>
                <w:szCs w:val="21"/>
                <w:highlight w:val="none"/>
              </w:rPr>
            </w:pPr>
            <w:r>
              <w:rPr>
                <w:rFonts w:hint="eastAsia"/>
                <w:color w:val="000000"/>
                <w:szCs w:val="21"/>
                <w:highlight w:val="none"/>
              </w:rPr>
              <w:t xml:space="preserve">合计</w:t>
            </w:r>
            <w:r>
              <w:rPr>
                <w:rFonts w:eastAsia="宋体"/>
                <w:color w:val="000000"/>
                <w:szCs w:val="21"/>
                <w:highlight w:val="none"/>
              </w:rPr>
            </w:r>
            <w:r/>
          </w:p>
        </w:tc>
        <w:tc>
          <w:tcPr>
            <w:tcW w:w="1319" w:type="dxa"/>
            <w:vAlign w:val="center"/>
            <w:textDirection w:val="lrTb"/>
            <w:noWrap w:val="false"/>
          </w:tcPr>
          <w:p>
            <w:pPr>
              <w:pStyle w:val="1043"/>
              <w:ind w:firstLine="420"/>
              <w:jc w:val="left"/>
              <w:spacing w:line="360" w:lineRule="auto"/>
              <w:rPr>
                <w:color w:val="000000"/>
                <w:szCs w:val="21"/>
                <w:highlight w:val="none"/>
              </w:rPr>
            </w:pPr>
            <w:r>
              <w:rPr>
                <w:rFonts w:hint="eastAsia"/>
                <w:color w:val="000000"/>
                <w:szCs w:val="21"/>
                <w:highlight w:val="none"/>
              </w:rPr>
              <w:t xml:space="preserve">20人</w:t>
            </w:r>
            <w:r>
              <w:rPr>
                <w:color w:val="000000"/>
                <w:szCs w:val="21"/>
                <w:highlight w:val="none"/>
              </w:rPr>
            </w:r>
            <w:r/>
          </w:p>
        </w:tc>
        <w:tc>
          <w:tcPr>
            <w:tcW w:w="5265" w:type="dxa"/>
            <w:vAlign w:val="center"/>
            <w:textDirection w:val="lrTb"/>
            <w:noWrap w:val="false"/>
          </w:tcPr>
          <w:p>
            <w:pPr>
              <w:pStyle w:val="1043"/>
              <w:ind w:firstLine="420"/>
              <w:jc w:val="left"/>
              <w:spacing w:line="360" w:lineRule="auto"/>
              <w:rPr>
                <w:color w:val="000000"/>
                <w:szCs w:val="21"/>
                <w:highlight w:val="none"/>
              </w:rPr>
            </w:pPr>
            <w:r>
              <w:rPr>
                <w:color w:val="000000"/>
                <w:szCs w:val="21"/>
                <w:highlight w:val="none"/>
              </w:rPr>
            </w:r>
            <w:r/>
          </w:p>
        </w:tc>
      </w:tr>
    </w:tbl>
    <w:p>
      <w:pPr>
        <w:pStyle w:val="1043"/>
        <w:ind w:firstLine="480"/>
        <w:spacing w:line="500" w:lineRule="exact"/>
        <w:tabs>
          <w:tab w:val="left" w:pos="632" w:leader="none"/>
          <w:tab w:val="left" w:pos="2828" w:leader="none"/>
        </w:tabs>
        <w:rPr>
          <w:rFonts w:hint="eastAsia" w:ascii="宋体" w:hAnsi="宋体" w:eastAsia="宋体" w:cs="Courier New"/>
          <w:sz w:val="24"/>
        </w:rPr>
      </w:pPr>
      <w:r>
        <w:rPr>
          <w:rFonts w:hint="eastAsia" w:ascii="宋体" w:hAnsi="宋体" w:eastAsia="宋体" w:cs="Courier New"/>
          <w:sz w:val="24"/>
        </w:rPr>
        <w:t xml:space="preserve">注：</w:t>
      </w:r>
      <w:r>
        <w:rPr>
          <w:rFonts w:hint="eastAsia" w:ascii="宋体" w:hAnsi="宋体" w:eastAsia="宋体" w:cs="Courier New"/>
          <w:sz w:val="24"/>
          <w:lang w:val="en-US" w:eastAsia="zh-CN"/>
        </w:rPr>
        <w:t xml:space="preserve">1. </w:t>
      </w:r>
      <w:r>
        <w:rPr>
          <w:rFonts w:hint="eastAsia" w:ascii="宋体" w:hAnsi="宋体" w:eastAsia="宋体" w:cs="Courier New"/>
          <w:sz w:val="24"/>
        </w:rPr>
        <w:t xml:space="preserve">上表人员配备数量及要求为投标单位必须达到的最低要求，投标单位人员配置不得低于以上要求。</w:t>
      </w:r>
      <w:r>
        <w:rPr>
          <w:rFonts w:hint="eastAsia" w:ascii="宋体" w:hAnsi="宋体" w:eastAsia="宋体" w:cs="Courier New"/>
          <w:sz w:val="24"/>
        </w:rPr>
      </w:r>
      <w:r/>
    </w:p>
    <w:p>
      <w:pPr>
        <w:pStyle w:val="1043"/>
        <w:ind w:firstLine="480"/>
        <w:spacing w:line="500" w:lineRule="exact"/>
        <w:tabs>
          <w:tab w:val="left" w:pos="632" w:leader="none"/>
          <w:tab w:val="left" w:pos="2828" w:leader="none"/>
        </w:tabs>
        <w:rPr>
          <w:rFonts w:hint="eastAsia" w:ascii="宋体" w:hAnsi="宋体" w:eastAsia="宋体" w:cs="Courier New"/>
          <w:sz w:val="24"/>
        </w:rPr>
      </w:pPr>
      <w:r>
        <w:rPr>
          <w:rFonts w:hint="eastAsia" w:ascii="宋体" w:hAnsi="宋体" w:eastAsia="宋体" w:cs="Courier New"/>
          <w:sz w:val="24"/>
          <w:lang w:val="en-US" w:eastAsia="zh-CN"/>
        </w:rPr>
        <w:t xml:space="preserve">2. </w:t>
      </w:r>
      <w:r>
        <w:rPr>
          <w:rFonts w:hint="eastAsia" w:ascii="宋体" w:hAnsi="宋体" w:eastAsia="宋体" w:cs="Courier New"/>
          <w:sz w:val="24"/>
        </w:rPr>
        <w:t xml:space="preserve">以上所有人员均须有健康证，无重大疾病和传染病。中标人必须按岗位定员数量和素质要求配备人员，否则视为违约。</w:t>
      </w:r>
      <w:r>
        <w:rPr>
          <w:rFonts w:hint="eastAsia" w:ascii="宋体" w:hAnsi="宋体" w:eastAsia="宋体" w:cs="Courier New"/>
          <w:sz w:val="24"/>
        </w:rPr>
      </w:r>
      <w:r/>
    </w:p>
    <w:p>
      <w:pPr>
        <w:pStyle w:val="1043"/>
        <w:ind w:firstLine="480"/>
        <w:spacing w:line="500" w:lineRule="exact"/>
        <w:tabs>
          <w:tab w:val="left" w:pos="632" w:leader="none"/>
          <w:tab w:val="left" w:pos="2828" w:leader="none"/>
        </w:tabs>
        <w:rPr>
          <w:rFonts w:hint="eastAsia" w:ascii="宋体" w:hAnsi="宋体" w:eastAsia="宋体" w:cs="Courier New"/>
          <w:sz w:val="24"/>
        </w:rPr>
      </w:pPr>
      <w:r>
        <w:rPr>
          <w:rFonts w:hint="eastAsia" w:ascii="宋体" w:hAnsi="宋体" w:eastAsia="宋体" w:cs="Courier New"/>
          <w:sz w:val="24"/>
          <w:lang w:val="en-US" w:eastAsia="zh-CN"/>
        </w:rPr>
        <w:t xml:space="preserve">3. </w:t>
      </w:r>
      <w:r>
        <w:rPr>
          <w:rFonts w:hint="eastAsia" w:ascii="宋体" w:hAnsi="宋体" w:eastAsia="宋体" w:cs="Courier New"/>
          <w:sz w:val="24"/>
        </w:rPr>
        <w:t xml:space="preserve">各类物业工作人员应参加相关的专业知识培训，中标服务单位必须对所录用人员严格政审，保证录用人员没有刑事犯罪记录，持</w:t>
      </w:r>
      <w:r>
        <w:rPr>
          <w:rFonts w:hint="eastAsia" w:ascii="宋体" w:hAnsi="宋体" w:eastAsia="宋体" w:cs="Courier New"/>
          <w:sz w:val="24"/>
          <w:lang w:val="en-US" w:eastAsia="zh-CN"/>
        </w:rPr>
        <w:t xml:space="preserve">无犯罪记录</w:t>
      </w:r>
      <w:r>
        <w:rPr>
          <w:rFonts w:hint="eastAsia" w:ascii="宋体" w:hAnsi="宋体" w:eastAsia="宋体" w:cs="Courier New"/>
          <w:sz w:val="24"/>
        </w:rPr>
        <w:t xml:space="preserve">证明及相应专业岗位资格证。不得录用退休人员，中标物业单位所录用人员必须符合国家相关的法律法规的要求（包括国家劳动法和地方相关管理规定），所有用工人员须</w:t>
      </w:r>
      <w:r>
        <w:rPr>
          <w:rFonts w:hint="eastAsia" w:ascii="宋体" w:hAnsi="宋体" w:eastAsia="宋体" w:cs="Courier New"/>
          <w:sz w:val="24"/>
          <w:lang w:val="en-US" w:eastAsia="zh-CN"/>
        </w:rPr>
        <w:t xml:space="preserve">得到</w:t>
      </w:r>
      <w:r>
        <w:rPr>
          <w:rFonts w:hint="eastAsia" w:ascii="宋体" w:hAnsi="宋体" w:eastAsia="宋体" w:cs="Courier New"/>
          <w:sz w:val="24"/>
        </w:rPr>
        <w:t xml:space="preserve">甲方认可后方可录用，</w:t>
      </w:r>
      <w:r>
        <w:rPr>
          <w:rFonts w:hint="eastAsia" w:ascii="宋体" w:hAnsi="宋体" w:eastAsia="宋体" w:cs="Courier New"/>
          <w:sz w:val="24"/>
          <w:lang w:val="en-US" w:eastAsia="zh-CN"/>
        </w:rPr>
        <w:t xml:space="preserve">并</w:t>
      </w:r>
      <w:r>
        <w:rPr>
          <w:rFonts w:hint="eastAsia" w:ascii="宋体" w:hAnsi="宋体" w:eastAsia="宋体" w:cs="Courier New"/>
          <w:sz w:val="24"/>
        </w:rPr>
        <w:t xml:space="preserve">到甲方</w:t>
      </w:r>
      <w:r>
        <w:rPr>
          <w:rFonts w:hint="eastAsia" w:ascii="宋体" w:hAnsi="宋体" w:eastAsia="宋体" w:cs="Courier New"/>
          <w:sz w:val="24"/>
          <w:lang w:val="en-US" w:eastAsia="zh-CN"/>
        </w:rPr>
        <w:t xml:space="preserve">进行</w:t>
      </w:r>
      <w:r>
        <w:rPr>
          <w:rFonts w:hint="eastAsia" w:ascii="宋体" w:hAnsi="宋体" w:eastAsia="宋体" w:cs="Courier New"/>
          <w:sz w:val="24"/>
        </w:rPr>
        <w:t xml:space="preserve">备案。</w:t>
      </w:r>
      <w:r>
        <w:rPr>
          <w:rFonts w:hint="eastAsia" w:ascii="宋体" w:hAnsi="宋体" w:eastAsia="宋体" w:cs="Courier New"/>
          <w:sz w:val="24"/>
        </w:rPr>
      </w:r>
      <w:r/>
    </w:p>
    <w:p>
      <w:pPr>
        <w:pStyle w:val="1043"/>
        <w:ind w:firstLine="482"/>
        <w:spacing w:line="500" w:lineRule="exact"/>
        <w:rPr>
          <w:rFonts w:hint="eastAsia" w:ascii="宋体" w:hAnsi="宋体" w:eastAsia="宋体" w:cs="宋体"/>
          <w:b w:val="0"/>
          <w:bCs/>
          <w:i/>
          <w:iCs/>
          <w:color w:val="000000"/>
          <w:sz w:val="24"/>
          <w:szCs w:val="20"/>
          <w:u w:val="single"/>
          <w:lang w:eastAsia="zh-CN"/>
        </w:rPr>
      </w:pPr>
      <w:r>
        <w:rPr>
          <w:rFonts w:hint="eastAsia" w:hAnsi="宋体" w:cs="宋体"/>
          <w:b w:val="0"/>
          <w:bCs/>
          <w:i/>
          <w:iCs/>
          <w:color w:val="000000"/>
          <w:sz w:val="24"/>
          <w:szCs w:val="20"/>
          <w:highlight w:val="none"/>
          <w:u w:val="single"/>
          <w:lang w:val="en-US" w:eastAsia="zh-CN"/>
        </w:rPr>
        <w:t xml:space="preserve">4.</w:t>
      </w:r>
      <w:r>
        <w:rPr>
          <w:rFonts w:hint="eastAsia" w:ascii="宋体" w:hAnsi="宋体" w:cs="宋体"/>
          <w:b w:val="0"/>
          <w:bCs/>
          <w:i/>
          <w:iCs/>
          <w:color w:val="000000"/>
          <w:sz w:val="24"/>
          <w:szCs w:val="20"/>
          <w:highlight w:val="none"/>
          <w:u w:val="single"/>
          <w:lang w:eastAsia="zh-CN"/>
        </w:rPr>
        <w:t xml:space="preserve">拟派设备维护人员须持有高压电工作业证</w:t>
      </w:r>
      <w:r>
        <w:rPr>
          <w:rFonts w:hint="eastAsia" w:hAnsi="宋体" w:cs="宋体"/>
          <w:b w:val="0"/>
          <w:bCs/>
          <w:i/>
          <w:iCs/>
          <w:color w:val="000000"/>
          <w:sz w:val="24"/>
          <w:szCs w:val="20"/>
          <w:highlight w:val="none"/>
          <w:u w:val="single"/>
          <w:lang w:val="en-US" w:eastAsia="zh-CN"/>
        </w:rPr>
        <w:t xml:space="preserve">或</w:t>
      </w:r>
      <w:r>
        <w:rPr>
          <w:rFonts w:hint="eastAsia" w:ascii="宋体" w:hAnsi="宋体" w:cs="宋体"/>
          <w:b w:val="0"/>
          <w:bCs/>
          <w:i/>
          <w:iCs/>
          <w:color w:val="000000"/>
          <w:sz w:val="24"/>
          <w:szCs w:val="20"/>
          <w:highlight w:val="none"/>
          <w:u w:val="single"/>
          <w:lang w:eastAsia="zh-CN"/>
        </w:rPr>
        <w:t xml:space="preserve">低压电工作业证。</w:t>
      </w:r>
      <w:r>
        <w:rPr>
          <w:rFonts w:hint="eastAsia" w:ascii="宋体" w:hAnsi="宋体"/>
          <w:b w:val="0"/>
          <w:bCs/>
          <w:i/>
          <w:iCs/>
          <w:sz w:val="24"/>
          <w:highlight w:val="none"/>
          <w:u w:val="single"/>
        </w:rPr>
        <w:t xml:space="preserve">投标时提供上述证书原件彩色扫描件，不提供或提供不全的</w:t>
      </w:r>
      <w:r>
        <w:rPr>
          <w:rFonts w:hint="eastAsia" w:ascii="宋体" w:hAnsi="宋体"/>
          <w:b w:val="0"/>
          <w:bCs/>
          <w:i/>
          <w:iCs/>
          <w:sz w:val="24"/>
          <w:highlight w:val="none"/>
          <w:u w:val="single"/>
          <w:lang w:eastAsia="zh-CN"/>
        </w:rPr>
        <w:t xml:space="preserve">做无效标处理</w:t>
      </w:r>
      <w:r>
        <w:rPr>
          <w:rFonts w:hint="eastAsia" w:ascii="宋体" w:hAnsi="宋体"/>
          <w:b w:val="0"/>
          <w:bCs/>
          <w:i/>
          <w:iCs/>
          <w:sz w:val="24"/>
          <w:highlight w:val="none"/>
          <w:u w:val="single"/>
        </w:rPr>
        <w:t xml:space="preserve">，提供的所有材料均须加盖投标人公章。</w:t>
      </w:r>
      <w:r>
        <w:rPr>
          <w:rFonts w:hint="eastAsia" w:ascii="宋体" w:hAnsi="宋体" w:eastAsia="宋体" w:cs="宋体"/>
          <w:b w:val="0"/>
          <w:bCs/>
          <w:i/>
          <w:iCs/>
          <w:color w:val="000000"/>
          <w:sz w:val="24"/>
          <w:szCs w:val="20"/>
          <w:u w:val="single"/>
          <w:lang w:eastAsia="zh-CN"/>
        </w:rPr>
      </w:r>
      <w:r/>
    </w:p>
    <w:p>
      <w:pPr>
        <w:pStyle w:val="1043"/>
        <w:ind w:firstLine="482"/>
        <w:spacing w:line="500" w:lineRule="exact"/>
        <w:rPr>
          <w:rFonts w:hint="eastAsia" w:ascii="宋体" w:hAnsi="宋体" w:cs="宋体"/>
          <w:b w:val="0"/>
          <w:bCs/>
          <w:color w:val="000000"/>
          <w:sz w:val="24"/>
          <w:szCs w:val="20"/>
        </w:rPr>
      </w:pPr>
      <w:r>
        <w:rPr>
          <w:rFonts w:hint="eastAsia" w:hAnsi="宋体" w:cs="宋体"/>
          <w:b w:val="0"/>
          <w:bCs/>
          <w:color w:val="000000"/>
          <w:sz w:val="24"/>
          <w:szCs w:val="20"/>
          <w:lang w:val="en-US" w:eastAsia="zh-CN"/>
        </w:rPr>
        <w:t xml:space="preserve">5.</w:t>
      </w:r>
      <w:r>
        <w:rPr>
          <w:rFonts w:hint="eastAsia" w:ascii="宋体" w:hAnsi="宋体" w:cs="宋体"/>
          <w:b w:val="0"/>
          <w:bCs/>
          <w:color w:val="000000"/>
          <w:sz w:val="24"/>
          <w:szCs w:val="20"/>
        </w:rPr>
        <w:t xml:space="preserve">除以上要求的证明材料，投标时无须提供以上人员其他相关证书及证明，中标人必须按岗位定员数量和素质要求配备人员，否则视为违约。</w:t>
      </w:r>
      <w:r>
        <w:rPr>
          <w:rFonts w:hint="eastAsia" w:ascii="宋体" w:hAnsi="宋体" w:cs="宋体"/>
          <w:b w:val="0"/>
          <w:bCs/>
          <w:color w:val="000000"/>
          <w:sz w:val="24"/>
          <w:szCs w:val="20"/>
        </w:rPr>
      </w:r>
      <w:r/>
    </w:p>
    <w:p>
      <w:pPr>
        <w:pStyle w:val="1043"/>
        <w:ind w:firstLine="482"/>
        <w:jc w:val="left"/>
        <w:keepLines w:val="0"/>
        <w:keepNext w:val="0"/>
        <w:pageBreakBefore w:val="0"/>
        <w:spacing w:after="0" w:line="500" w:lineRule="exact"/>
        <w:widowControl/>
        <w:rPr>
          <w:rFonts w:hint="eastAsia" w:ascii="宋体" w:hAnsi="宋体" w:cs="宋体"/>
          <w:b w:val="0"/>
          <w:bCs/>
          <w:color w:val="000000"/>
          <w:sz w:val="24"/>
          <w:lang w:bidi="ar"/>
        </w:rPr>
      </w:pPr>
      <w:r>
        <w:rPr>
          <w:rFonts w:hint="eastAsia" w:ascii="宋体" w:hAnsi="宋体" w:cs="宋体"/>
          <w:b w:val="0"/>
          <w:bCs/>
          <w:i/>
          <w:iCs/>
          <w:color w:val="000000"/>
          <w:sz w:val="24"/>
          <w:u w:val="single"/>
          <w:lang w:eastAsia="zh-CN"/>
        </w:rPr>
        <w:t xml:space="preserve">本文件</w:t>
      </w:r>
      <w:r>
        <w:rPr>
          <w:rFonts w:hint="eastAsia" w:ascii="宋体" w:hAnsi="宋体" w:cs="宋体"/>
          <w:b w:val="0"/>
          <w:bCs/>
          <w:i/>
          <w:iCs/>
          <w:color w:val="000000"/>
          <w:sz w:val="24"/>
          <w:u w:val="single"/>
        </w:rPr>
        <w:t xml:space="preserve">斜体下划线部分为本项目实质性需求，不允许负偏离。</w:t>
      </w:r>
      <w:r>
        <w:rPr>
          <w:rFonts w:hint="eastAsia" w:ascii="宋体" w:hAnsi="宋体" w:cs="宋体"/>
          <w:b w:val="0"/>
          <w:bCs/>
          <w:color w:val="000000"/>
          <w:sz w:val="24"/>
          <w:lang w:bidi="ar"/>
        </w:rPr>
      </w:r>
      <w:r/>
    </w:p>
    <w:p>
      <w:pPr>
        <w:pStyle w:val="1043"/>
        <w:ind w:firstLine="480"/>
        <w:jc w:val="left"/>
        <w:keepLines w:val="0"/>
        <w:keepNext w:val="0"/>
        <w:pageBreakBefore w:val="0"/>
        <w:spacing w:line="520" w:lineRule="exact"/>
        <w:widowControl w:val="off"/>
        <w:rPr>
          <w:rFonts w:hint="eastAsia" w:ascii="宋体" w:eastAsia="宋体" w:cs="宋体"/>
          <w:b/>
          <w:bCs/>
          <w:color w:val="000000"/>
          <w:sz w:val="24"/>
          <w:szCs w:val="24"/>
          <w:highlight w:val="none"/>
          <w:lang w:val="en-US" w:eastAsia="zh-CN" w:bidi="ar-SA"/>
        </w:rPr>
      </w:pPr>
      <w:r>
        <w:rPr>
          <w:rFonts w:hint="eastAsia" w:cs="宋体"/>
          <w:b/>
          <w:bCs/>
          <w:color w:val="000000"/>
          <w:sz w:val="24"/>
          <w:szCs w:val="24"/>
          <w:highlight w:val="none"/>
          <w:lang w:val="en-US" w:eastAsia="zh-CN" w:bidi="ar-SA"/>
        </w:rPr>
        <w:t xml:space="preserve">五</w:t>
      </w:r>
      <w:r>
        <w:rPr>
          <w:rFonts w:hint="eastAsia" w:ascii="宋体" w:cs="宋体"/>
          <w:b/>
          <w:bCs/>
          <w:color w:val="000000"/>
          <w:sz w:val="24"/>
          <w:szCs w:val="24"/>
          <w:highlight w:val="none"/>
          <w:lang w:val="en-US" w:eastAsia="zh-CN" w:bidi="ar-SA"/>
        </w:rPr>
        <w:t xml:space="preserve">、</w:t>
      </w:r>
      <w:r>
        <w:rPr>
          <w:rFonts w:hint="eastAsia" w:ascii="宋体" w:eastAsia="宋体" w:cs="宋体"/>
          <w:b/>
          <w:bCs/>
          <w:color w:val="000000"/>
          <w:sz w:val="24"/>
          <w:szCs w:val="24"/>
          <w:highlight w:val="none"/>
          <w:lang w:val="en-US" w:eastAsia="zh-CN" w:bidi="ar-SA"/>
        </w:rPr>
        <w:t xml:space="preserve">供应商综合实力要求</w:t>
      </w:r>
      <w:r>
        <w:rPr>
          <w:rFonts w:hint="eastAsia" w:ascii="宋体" w:eastAsia="宋体" w:cs="宋体"/>
          <w:b/>
          <w:bCs/>
          <w:color w:val="000000"/>
          <w:sz w:val="24"/>
          <w:szCs w:val="24"/>
          <w:highlight w:val="none"/>
          <w:lang w:val="en-US" w:eastAsia="zh-CN" w:bidi="ar-SA"/>
        </w:rPr>
      </w:r>
      <w:r/>
    </w:p>
    <w:p>
      <w:pPr>
        <w:pStyle w:val="1043"/>
        <w:ind w:firstLine="480"/>
        <w:jc w:val="left"/>
        <w:keepLines w:val="0"/>
        <w:keepNext w:val="0"/>
        <w:pageBreakBefore w:val="0"/>
        <w:spacing w:line="520" w:lineRule="exact"/>
        <w:widowControl w:val="off"/>
        <w:rPr>
          <w:rFonts w:hint="eastAsia" w:ascii="宋体" w:eastAsia="宋体" w:cs="宋体"/>
          <w:b/>
          <w:bCs/>
          <w:color w:val="000000"/>
          <w:sz w:val="24"/>
          <w:szCs w:val="24"/>
          <w:highlight w:val="none"/>
          <w:lang w:bidi="ar-SA"/>
        </w:rPr>
      </w:pPr>
      <w:r>
        <w:rPr>
          <w:rFonts w:hint="eastAsia" w:cs="宋体"/>
          <w:b/>
          <w:bCs/>
          <w:color w:val="000000"/>
          <w:sz w:val="24"/>
          <w:szCs w:val="24"/>
          <w:highlight w:val="none"/>
          <w:lang w:val="en-US" w:eastAsia="zh-CN" w:bidi="ar-SA"/>
        </w:rPr>
        <w:t xml:space="preserve">5.1 </w:t>
      </w:r>
      <w:r>
        <w:rPr>
          <w:rFonts w:hint="eastAsia" w:ascii="宋体" w:eastAsia="宋体" w:cs="宋体"/>
          <w:b/>
          <w:bCs/>
          <w:color w:val="000000"/>
          <w:sz w:val="24"/>
          <w:szCs w:val="24"/>
          <w:highlight w:val="none"/>
          <w:lang w:bidi="ar-SA"/>
        </w:rPr>
        <w:t xml:space="preserve">业绩</w:t>
      </w:r>
      <w:r>
        <w:rPr>
          <w:rFonts w:hint="eastAsia" w:ascii="宋体" w:eastAsia="宋体" w:cs="宋体"/>
          <w:b/>
          <w:bCs/>
          <w:color w:val="000000"/>
          <w:sz w:val="24"/>
          <w:szCs w:val="24"/>
          <w:highlight w:val="none"/>
          <w:lang w:bidi="ar-SA"/>
        </w:rPr>
      </w:r>
      <w:r/>
    </w:p>
    <w:p>
      <w:pPr>
        <w:pStyle w:val="1043"/>
        <w:ind w:firstLine="480"/>
        <w:jc w:val="left"/>
        <w:keepLines w:val="0"/>
        <w:keepNext w:val="0"/>
        <w:pageBreakBefore w:val="0"/>
        <w:spacing w:line="52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投标人须具备丰富的物业服务经验，承担过相关物业服务业绩，确保本项目的顺利实施，投标人自</w:t>
      </w:r>
      <w:r>
        <w:rPr>
          <w:rFonts w:hint="eastAsia" w:ascii="宋体"/>
          <w:color w:val="000000"/>
          <w:sz w:val="24"/>
          <w:highlight w:val="none"/>
        </w:rPr>
        <w:t xml:space="preserve">20</w:t>
      </w:r>
      <w:r>
        <w:rPr>
          <w:rFonts w:hint="eastAsia"/>
          <w:color w:val="000000"/>
          <w:sz w:val="24"/>
          <w:highlight w:val="none"/>
          <w:lang w:val="en-US" w:eastAsia="zh-CN"/>
        </w:rPr>
        <w:t xml:space="preserve">23</w:t>
      </w:r>
      <w:r>
        <w:rPr>
          <w:rFonts w:hint="eastAsia" w:ascii="宋体"/>
          <w:color w:val="000000"/>
          <w:sz w:val="24"/>
          <w:highlight w:val="none"/>
        </w:rPr>
        <w:t xml:space="preserve">年1月1日</w:t>
      </w:r>
      <w:r>
        <w:rPr>
          <w:rFonts w:hint="eastAsia" w:ascii="宋体" w:eastAsia="宋体" w:cs="宋体"/>
          <w:color w:val="000000"/>
          <w:sz w:val="24"/>
          <w:szCs w:val="24"/>
          <w:highlight w:val="none"/>
          <w:lang w:val="en-US" w:eastAsia="zh-CN" w:bidi="ar-SA"/>
        </w:rPr>
        <w:t xml:space="preserve">以来承担过</w:t>
      </w:r>
      <w:r>
        <w:rPr>
          <w:rFonts w:hint="eastAsia" w:ascii="宋体" w:eastAsia="宋体" w:cs="宋体"/>
          <w:color w:val="000000"/>
          <w:sz w:val="24"/>
          <w:highlight w:val="none"/>
          <w:lang w:bidi="ar-SA"/>
        </w:rPr>
        <w:t xml:space="preserve">类似项目业绩</w:t>
      </w:r>
      <w:r>
        <w:rPr>
          <w:rFonts w:hint="eastAsia" w:eastAsia="宋体" w:cs="宋体"/>
          <w:color w:val="000000"/>
          <w:sz w:val="24"/>
          <w:highlight w:val="none"/>
          <w:lang w:eastAsia="zh-CN" w:bidi="ar-SA"/>
        </w:rPr>
        <w:t xml:space="preserve">（</w:t>
      </w:r>
      <w:r>
        <w:rPr>
          <w:rFonts w:hint="eastAsia" w:ascii="宋体" w:eastAsia="宋体" w:cs="宋体"/>
          <w:color w:val="000000"/>
          <w:sz w:val="24"/>
          <w:highlight w:val="none"/>
          <w:lang w:bidi="ar-SA"/>
        </w:rPr>
        <w:t xml:space="preserve">类似项目是指机关、</w:t>
      </w:r>
      <w:r>
        <w:rPr>
          <w:rFonts w:hint="eastAsia" w:ascii="宋体" w:eastAsia="宋体" w:cs="宋体"/>
          <w:color w:val="000000"/>
          <w:sz w:val="24"/>
          <w:highlight w:val="none"/>
          <w:lang w:val="en-US" w:eastAsia="zh-CN" w:bidi="ar-SA"/>
        </w:rPr>
        <w:t xml:space="preserve">企</w:t>
      </w:r>
      <w:r>
        <w:rPr>
          <w:rFonts w:hint="eastAsia" w:ascii="宋体" w:eastAsia="宋体" w:cs="宋体"/>
          <w:color w:val="000000"/>
          <w:sz w:val="24"/>
          <w:highlight w:val="none"/>
          <w:lang w:bidi="ar-SA"/>
        </w:rPr>
        <w:t xml:space="preserve">事业单位办公楼（含租、借）</w:t>
      </w:r>
      <w:r>
        <w:rPr>
          <w:rFonts w:hint="eastAsia" w:eastAsia="宋体" w:cs="宋体"/>
          <w:color w:val="000000"/>
          <w:sz w:val="24"/>
          <w:highlight w:val="none"/>
          <w:lang w:eastAsia="zh-CN" w:bidi="ar-SA"/>
        </w:rPr>
        <w:t xml:space="preserve">）</w:t>
      </w:r>
      <w:r>
        <w:rPr>
          <w:rFonts w:hint="eastAsia" w:ascii="宋体" w:cs="宋体"/>
          <w:color w:val="000000"/>
          <w:sz w:val="24"/>
          <w:szCs w:val="24"/>
          <w:highlight w:val="none"/>
          <w:lang w:val="en-US" w:eastAsia="zh-CN" w:bidi="ar-SA"/>
        </w:rPr>
        <w:t xml:space="preserve">的</w:t>
      </w:r>
      <w:r>
        <w:rPr>
          <w:rFonts w:hint="eastAsia" w:ascii="宋体" w:eastAsia="宋体" w:cs="宋体"/>
          <w:b/>
          <w:bCs/>
          <w:color w:val="000000"/>
          <w:sz w:val="24"/>
          <w:szCs w:val="24"/>
          <w:highlight w:val="none"/>
          <w:lang w:val="en-US" w:eastAsia="zh-CN" w:bidi="ar-SA"/>
        </w:rPr>
        <w:t xml:space="preserve">优先</w:t>
      </w:r>
      <w:r>
        <w:rPr>
          <w:rFonts w:hint="eastAsia" w:ascii="宋体" w:eastAsia="宋体" w:cs="宋体"/>
          <w:color w:val="000000"/>
          <w:sz w:val="24"/>
          <w:szCs w:val="24"/>
          <w:highlight w:val="none"/>
          <w:lang w:val="en-US" w:eastAsia="zh-CN" w:bidi="ar-SA"/>
        </w:rPr>
        <w:t xml:space="preserve">。</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520" w:lineRule="exact"/>
        <w:widowControl w:val="off"/>
        <w:rPr>
          <w:rFonts w:hint="eastAsia" w:ascii="宋体" w:eastAsia="宋体" w:cs="宋体"/>
          <w:b/>
          <w:bCs/>
          <w:color w:val="000000"/>
          <w:sz w:val="24"/>
          <w:szCs w:val="24"/>
          <w:highlight w:val="none"/>
          <w:lang w:val="en-US" w:eastAsia="zh-CN" w:bidi="ar-SA"/>
        </w:rPr>
      </w:pPr>
      <w:r>
        <w:rPr>
          <w:rFonts w:hint="eastAsia" w:cs="宋体"/>
          <w:b/>
          <w:bCs/>
          <w:color w:val="000000"/>
          <w:sz w:val="24"/>
          <w:szCs w:val="24"/>
          <w:highlight w:val="none"/>
          <w:lang w:val="en-US" w:eastAsia="zh-CN" w:bidi="ar-SA"/>
        </w:rPr>
        <w:t xml:space="preserve">5.2 </w:t>
      </w:r>
      <w:r>
        <w:rPr>
          <w:rFonts w:hint="eastAsia" w:ascii="宋体" w:eastAsia="宋体" w:cs="宋体"/>
          <w:b/>
          <w:bCs/>
          <w:color w:val="000000"/>
          <w:sz w:val="24"/>
          <w:szCs w:val="24"/>
          <w:highlight w:val="none"/>
          <w:lang w:bidi="ar-SA"/>
        </w:rPr>
        <w:t xml:space="preserve">人员配备</w:t>
      </w:r>
      <w:r>
        <w:rPr>
          <w:rFonts w:hint="eastAsia" w:ascii="宋体" w:eastAsia="宋体" w:cs="宋体"/>
          <w:b/>
          <w:bCs/>
          <w:color w:val="000000"/>
          <w:sz w:val="24"/>
          <w:szCs w:val="24"/>
          <w:highlight w:val="none"/>
          <w:lang w:val="en-US" w:eastAsia="zh-CN" w:bidi="ar-SA"/>
        </w:rPr>
      </w:r>
      <w:r/>
    </w:p>
    <w:p>
      <w:pPr>
        <w:pStyle w:val="1043"/>
        <w:ind w:firstLine="480"/>
        <w:jc w:val="left"/>
        <w:keepLines w:val="0"/>
        <w:keepNext w:val="0"/>
        <w:pageBreakBefore w:val="0"/>
        <w:spacing w:line="520" w:lineRule="exact"/>
        <w:widowControl w:val="off"/>
        <w:rPr>
          <w:rFonts w:hint="eastAsia" w:ascii="宋体" w:eastAsia="宋体" w:cs="宋体"/>
          <w:color w:val="000000"/>
          <w:sz w:val="24"/>
          <w:szCs w:val="24"/>
          <w:highlight w:val="white"/>
        </w:rPr>
      </w:pPr>
      <w:r>
        <w:rPr>
          <w:rFonts w:hint="eastAsia" w:ascii="宋体" w:eastAsia="宋体" w:cs="宋体"/>
          <w:color w:val="000000"/>
          <w:sz w:val="24"/>
          <w:szCs w:val="24"/>
          <w:highlight w:val="white"/>
          <w:lang w:val="en-US" w:eastAsia="zh-CN" w:bidi="ar-SA"/>
        </w:rPr>
        <w:t xml:space="preserve">为体现投标人的服务质量、物业管理等综合实力水平，投标人拟派驻项目负责人（项目经理）持有</w:t>
      </w:r>
      <w:r>
        <w:rPr>
          <w:rFonts w:hint="eastAsia" w:ascii="宋体"/>
          <w:bCs/>
          <w:color w:val="000000"/>
          <w:sz w:val="24"/>
          <w:highlight w:val="white"/>
          <w:lang w:val="en-US" w:eastAsia="zh-CN"/>
        </w:rPr>
        <w:t xml:space="preserve">消防设施操作员证书、保安员职业资格证书</w:t>
      </w:r>
      <w:r>
        <w:rPr>
          <w:rFonts w:hint="eastAsia" w:ascii="宋体" w:eastAsia="宋体" w:cs="宋体"/>
          <w:color w:val="000000"/>
          <w:sz w:val="24"/>
          <w:szCs w:val="24"/>
          <w:highlight w:val="white"/>
          <w:lang w:val="en-US" w:eastAsia="zh-CN" w:bidi="ar-SA"/>
        </w:rPr>
        <w:t xml:space="preserve">的</w:t>
      </w:r>
      <w:r>
        <w:rPr>
          <w:rFonts w:hint="eastAsia" w:ascii="宋体" w:eastAsia="宋体" w:cs="宋体"/>
          <w:b/>
          <w:bCs/>
          <w:color w:val="000000"/>
          <w:sz w:val="24"/>
          <w:szCs w:val="24"/>
          <w:highlight w:val="white"/>
          <w:lang w:val="zh-CN" w:eastAsia="zh-CN" w:bidi="ar-SA"/>
        </w:rPr>
        <w:t xml:space="preserve">优先</w:t>
      </w:r>
      <w:r>
        <w:rPr>
          <w:rFonts w:hint="eastAsia" w:ascii="宋体" w:eastAsia="宋体" w:cs="宋体"/>
          <w:color w:val="000000"/>
          <w:sz w:val="24"/>
          <w:szCs w:val="24"/>
          <w:highlight w:val="white"/>
          <w:lang w:val="zh-CN" w:eastAsia="zh-CN" w:bidi="ar-SA"/>
        </w:rPr>
        <w:t xml:space="preserve">；拟派秩序维护员</w:t>
      </w:r>
      <w:r>
        <w:rPr>
          <w:rFonts w:hint="eastAsia" w:ascii="宋体" w:eastAsia="宋体" w:cs="宋体"/>
          <w:color w:val="000000"/>
          <w:sz w:val="24"/>
          <w:szCs w:val="24"/>
          <w:highlight w:val="white"/>
          <w:lang w:val="en-US" w:eastAsia="zh-CN" w:bidi="ar-SA"/>
        </w:rPr>
        <w:t xml:space="preserve">具有保安员职业资格证书的</w:t>
      </w:r>
      <w:r>
        <w:rPr>
          <w:rFonts w:hint="eastAsia" w:ascii="宋体" w:eastAsia="宋体" w:cs="宋体"/>
          <w:b/>
          <w:bCs/>
          <w:color w:val="000000"/>
          <w:sz w:val="24"/>
          <w:szCs w:val="24"/>
          <w:highlight w:val="white"/>
          <w:lang w:val="en-US" w:eastAsia="zh-CN" w:bidi="ar-SA"/>
        </w:rPr>
        <w:t xml:space="preserve">优先</w:t>
      </w:r>
      <w:r>
        <w:rPr>
          <w:rFonts w:hint="eastAsia" w:ascii="宋体" w:eastAsia="宋体" w:cs="宋体"/>
          <w:color w:val="000000"/>
          <w:sz w:val="24"/>
          <w:szCs w:val="24"/>
          <w:highlight w:val="white"/>
          <w:lang w:val="en-US" w:eastAsia="zh-CN" w:bidi="ar-SA"/>
        </w:rPr>
        <w:t xml:space="preserve">；</w:t>
      </w:r>
      <w:r>
        <w:rPr>
          <w:rFonts w:hint="eastAsia" w:ascii="宋体"/>
          <w:bCs/>
          <w:color w:val="000000"/>
          <w:sz w:val="24"/>
          <w:highlight w:val="white"/>
          <w:lang w:val="en-US" w:eastAsia="zh-CN"/>
        </w:rPr>
        <w:t xml:space="preserve">拟派保洁人员具有保洁</w:t>
      </w:r>
      <w:r>
        <w:rPr>
          <w:rFonts w:hint="eastAsia"/>
          <w:bCs/>
          <w:color w:val="000000"/>
          <w:sz w:val="24"/>
          <w:highlight w:val="white"/>
          <w:lang w:val="en-US" w:eastAsia="zh-CN"/>
        </w:rPr>
        <w:t xml:space="preserve">员</w:t>
      </w:r>
      <w:r>
        <w:rPr>
          <w:rFonts w:hint="eastAsia" w:ascii="宋体"/>
          <w:bCs/>
          <w:color w:val="000000"/>
          <w:sz w:val="24"/>
          <w:highlight w:val="white"/>
        </w:rPr>
        <w:t xml:space="preserve">职业技能等级</w:t>
      </w:r>
      <w:r>
        <w:rPr>
          <w:rFonts w:hint="eastAsia" w:ascii="宋体"/>
          <w:bCs/>
          <w:color w:val="000000"/>
          <w:sz w:val="24"/>
          <w:highlight w:val="white"/>
          <w:lang w:val="en-US" w:eastAsia="zh-CN"/>
        </w:rPr>
        <w:t xml:space="preserve">证书的</w:t>
      </w:r>
      <w:r>
        <w:rPr>
          <w:rFonts w:hint="eastAsia" w:ascii="宋体"/>
          <w:b/>
          <w:color w:val="000000"/>
          <w:sz w:val="24"/>
          <w:highlight w:val="white"/>
          <w:lang w:val="en-US" w:eastAsia="zh-CN"/>
        </w:rPr>
        <w:t xml:space="preserve">优先</w:t>
      </w:r>
      <w:r>
        <w:rPr>
          <w:rFonts w:hint="eastAsia" w:ascii="宋体"/>
          <w:bCs/>
          <w:color w:val="000000"/>
          <w:sz w:val="24"/>
          <w:highlight w:val="white"/>
          <w:lang w:val="en-US" w:eastAsia="zh-CN"/>
        </w:rPr>
        <w:t xml:space="preserve">；水电维修人员：具有大专及以上学历、具有电工</w:t>
      </w:r>
      <w:r>
        <w:rPr>
          <w:rFonts w:hint="eastAsia" w:ascii="宋体"/>
          <w:bCs/>
          <w:color w:val="000000"/>
          <w:sz w:val="24"/>
          <w:highlight w:val="white"/>
        </w:rPr>
        <w:t xml:space="preserve">职业技能等级</w:t>
      </w:r>
      <w:r>
        <w:rPr>
          <w:rFonts w:hint="eastAsia" w:ascii="宋体"/>
          <w:bCs/>
          <w:color w:val="000000"/>
          <w:sz w:val="24"/>
          <w:highlight w:val="white"/>
          <w:lang w:val="en-US" w:eastAsia="zh-CN"/>
        </w:rPr>
        <w:t xml:space="preserve">证书的</w:t>
      </w:r>
      <w:r>
        <w:rPr>
          <w:rFonts w:hint="eastAsia" w:ascii="宋体"/>
          <w:b/>
          <w:color w:val="000000"/>
          <w:sz w:val="24"/>
          <w:highlight w:val="white"/>
          <w:lang w:val="en-US" w:eastAsia="zh-CN"/>
        </w:rPr>
        <w:t xml:space="preserve">优先</w:t>
      </w:r>
      <w:r>
        <w:rPr>
          <w:rFonts w:hint="eastAsia" w:ascii="宋体"/>
          <w:bCs/>
          <w:color w:val="000000"/>
          <w:sz w:val="24"/>
          <w:highlight w:val="white"/>
          <w:lang w:val="en-US" w:eastAsia="zh-CN"/>
        </w:rPr>
        <w:t xml:space="preserve">。</w:t>
      </w:r>
      <w:r>
        <w:rPr>
          <w:highlight w:val="white"/>
        </w:rPr>
      </w:r>
      <w:r/>
    </w:p>
    <w:p>
      <w:pPr>
        <w:pStyle w:val="1043"/>
        <w:ind w:firstLine="480"/>
        <w:jc w:val="left"/>
        <w:keepLines w:val="0"/>
        <w:keepNext w:val="0"/>
        <w:pageBreakBefore w:val="0"/>
        <w:spacing w:line="520" w:lineRule="exact"/>
        <w:widowControl w:val="off"/>
        <w:rPr>
          <w:rFonts w:hint="eastAsia" w:ascii="宋体" w:eastAsia="宋体" w:cs="宋体"/>
          <w:b/>
          <w:bCs/>
          <w:color w:val="000000"/>
          <w:sz w:val="24"/>
          <w:szCs w:val="24"/>
          <w:highlight w:val="none"/>
          <w:lang w:val="en-US" w:eastAsia="zh-CN" w:bidi="ar-SA"/>
        </w:rPr>
      </w:pPr>
      <w:r>
        <w:rPr>
          <w:rFonts w:hint="eastAsia" w:cs="宋体"/>
          <w:b/>
          <w:bCs/>
          <w:color w:val="000000"/>
          <w:sz w:val="24"/>
          <w:szCs w:val="24"/>
          <w:highlight w:val="none"/>
          <w:lang w:val="en-US" w:eastAsia="zh-CN" w:bidi="ar-SA"/>
        </w:rPr>
        <w:t xml:space="preserve">5.3 </w:t>
      </w:r>
      <w:r>
        <w:rPr>
          <w:rFonts w:hint="eastAsia" w:eastAsia="宋体" w:cs="宋体"/>
          <w:b/>
          <w:bCs/>
          <w:color w:val="000000"/>
          <w:sz w:val="24"/>
          <w:szCs w:val="24"/>
          <w:highlight w:val="none"/>
          <w:lang w:val="en-US" w:eastAsia="zh-CN" w:bidi="ar-SA"/>
        </w:rPr>
        <w:t xml:space="preserve">企业实力</w:t>
      </w:r>
      <w:r>
        <w:rPr>
          <w:rFonts w:hint="eastAsia" w:ascii="宋体" w:eastAsia="宋体" w:cs="宋体"/>
          <w:b/>
          <w:bCs/>
          <w:color w:val="000000"/>
          <w:sz w:val="24"/>
          <w:szCs w:val="24"/>
          <w:highlight w:val="none"/>
          <w:lang w:val="en-US" w:eastAsia="zh-CN" w:bidi="ar-SA"/>
        </w:rPr>
      </w:r>
      <w:r/>
    </w:p>
    <w:p>
      <w:pPr>
        <w:pStyle w:val="1043"/>
        <w:ind w:firstLine="480"/>
        <w:jc w:val="left"/>
        <w:keepLines w:val="0"/>
        <w:keepNext w:val="0"/>
        <w:pageBreakBefore w:val="0"/>
        <w:spacing w:line="520" w:lineRule="exact"/>
        <w:widowControl w:val="off"/>
        <w:rPr>
          <w:rFonts w:hint="eastAsia" w:asci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5.3.1</w:t>
      </w:r>
      <w:r>
        <w:rPr>
          <w:rFonts w:hint="eastAsia" w:ascii="宋体" w:eastAsia="宋体" w:cs="宋体"/>
          <w:color w:val="000000"/>
          <w:sz w:val="24"/>
          <w:szCs w:val="24"/>
          <w:highlight w:val="none"/>
          <w:lang w:val="en-US" w:eastAsia="zh-CN" w:bidi="ar-SA"/>
        </w:rPr>
        <w:t xml:space="preserve">投标人须具备良好的质量管理体系规范日常管理与服务，积极保障员工健康和安全，以保障本项目的顺利实施，具有有效</w:t>
      </w:r>
      <w:r>
        <w:rPr>
          <w:rFonts w:hint="eastAsia" w:eastAsia="宋体" w:cs="宋体"/>
          <w:color w:val="000000"/>
          <w:sz w:val="24"/>
          <w:szCs w:val="24"/>
          <w:highlight w:val="none"/>
          <w:lang w:val="en-US" w:eastAsia="zh-CN" w:bidi="ar-SA"/>
        </w:rPr>
        <w:t xml:space="preserve">且通过年检</w:t>
      </w:r>
      <w:r>
        <w:rPr>
          <w:rFonts w:hint="eastAsia" w:ascii="宋体" w:eastAsia="宋体" w:cs="宋体"/>
          <w:color w:val="000000"/>
          <w:sz w:val="24"/>
          <w:szCs w:val="24"/>
          <w:highlight w:val="none"/>
          <w:lang w:val="en-US" w:eastAsia="zh-CN" w:bidi="ar-SA"/>
        </w:rPr>
        <w:t xml:space="preserve">的质量管理体系认证证书、环境管理体系认证证书、职业健康安全管理体系认证证书的</w:t>
      </w:r>
      <w:r>
        <w:rPr>
          <w:rFonts w:hint="eastAsia" w:ascii="宋体" w:eastAsia="宋体" w:cs="宋体"/>
          <w:b/>
          <w:bCs/>
          <w:color w:val="000000"/>
          <w:sz w:val="24"/>
          <w:szCs w:val="24"/>
          <w:highlight w:val="none"/>
          <w:lang w:val="en-US" w:eastAsia="zh-CN" w:bidi="ar-SA"/>
        </w:rPr>
        <w:t xml:space="preserve">优先</w:t>
      </w:r>
      <w:r>
        <w:rPr>
          <w:rFonts w:hint="eastAsia" w:ascii="宋体" w:eastAsia="宋体" w:cs="宋体"/>
          <w:color w:val="000000"/>
          <w:sz w:val="24"/>
          <w:szCs w:val="24"/>
          <w:highlight w:val="none"/>
          <w:lang w:val="en-US" w:eastAsia="zh-CN" w:bidi="ar-SA"/>
        </w:rPr>
        <w:t xml:space="preserve">。</w:t>
      </w:r>
      <w:r>
        <w:rPr>
          <w:rFonts w:hint="eastAsia" w:ascii="宋体" w:eastAsia="宋体" w:cs="宋体"/>
          <w:color w:val="000000"/>
          <w:sz w:val="24"/>
          <w:szCs w:val="24"/>
          <w:highlight w:val="none"/>
          <w:lang w:val="en-US" w:eastAsia="zh-CN" w:bidi="ar-SA"/>
        </w:rPr>
      </w:r>
      <w:r/>
    </w:p>
    <w:p>
      <w:pPr>
        <w:pStyle w:val="1043"/>
        <w:ind w:left="0" w:firstLine="480"/>
        <w:pageBreakBefore w:val="0"/>
        <w:spacing w:line="520" w:lineRule="exact"/>
        <w:widowControl/>
        <w:rPr>
          <w:rFonts w:hint="eastAsia" w:ascii="宋体" w:eastAsia="宋体" w:cs="宋体"/>
          <w:color w:val="000000"/>
          <w:sz w:val="24"/>
          <w:szCs w:val="24"/>
          <w:highlight w:val="white"/>
        </w:rPr>
      </w:pPr>
      <w:r>
        <w:rPr>
          <w:rFonts w:hint="eastAsia" w:eastAsia="宋体" w:cs="宋体"/>
          <w:color w:val="000000"/>
          <w:sz w:val="24"/>
          <w:szCs w:val="24"/>
          <w:highlight w:val="white"/>
          <w:lang w:val="en-US" w:eastAsia="zh-CN" w:bidi="ar-SA"/>
        </w:rPr>
        <w:t xml:space="preserve">5.3.2</w:t>
      </w:r>
      <w:r>
        <w:rPr>
          <w:rFonts w:hint="eastAsia" w:ascii="宋体" w:eastAsia="宋体" w:cs="宋体"/>
          <w:color w:val="000000"/>
          <w:sz w:val="24"/>
          <w:szCs w:val="24"/>
          <w:highlight w:val="white"/>
          <w:lang w:val="en-US" w:eastAsia="zh-CN" w:bidi="ar-SA"/>
        </w:rPr>
        <w:t xml:space="preserve">为更好地体现企业的综合实力，投标人自</w:t>
      </w:r>
      <w:r>
        <w:rPr>
          <w:rFonts w:hint="eastAsia" w:ascii="宋体"/>
          <w:color w:val="000000"/>
          <w:sz w:val="24"/>
          <w:highlight w:val="white"/>
        </w:rPr>
        <w:t xml:space="preserve">20</w:t>
      </w:r>
      <w:r>
        <w:rPr>
          <w:rFonts w:hint="eastAsia"/>
          <w:color w:val="000000"/>
          <w:sz w:val="24"/>
          <w:highlight w:val="white"/>
          <w:lang w:val="en-US" w:eastAsia="zh-CN"/>
        </w:rPr>
        <w:t xml:space="preserve">23</w:t>
      </w:r>
      <w:r>
        <w:rPr>
          <w:rFonts w:hint="eastAsia" w:ascii="宋体"/>
          <w:color w:val="000000"/>
          <w:sz w:val="24"/>
          <w:highlight w:val="white"/>
        </w:rPr>
        <w:t xml:space="preserve">年1月1</w:t>
      </w:r>
      <w:r>
        <w:rPr>
          <w:rFonts w:hint="eastAsia" w:ascii="宋体"/>
          <w:color w:val="000000"/>
          <w:sz w:val="24"/>
          <w:highlight w:val="white"/>
          <w:lang w:val="en-US" w:eastAsia="zh-CN"/>
        </w:rPr>
        <w:t xml:space="preserve">日</w:t>
      </w:r>
      <w:r>
        <w:rPr>
          <w:rFonts w:hint="eastAsia" w:ascii="宋体"/>
          <w:color w:val="000000"/>
          <w:sz w:val="24"/>
          <w:highlight w:val="white"/>
        </w:rPr>
        <w:t xml:space="preserve">以来（以相关证书或文件上注明的日期为准）管理的物业项目获得过</w:t>
      </w:r>
      <w:r>
        <w:rPr>
          <w:rFonts w:hint="eastAsia" w:hAnsi="宋体" w:cs="宋体"/>
          <w:b w:val="0"/>
          <w:bCs w:val="0"/>
          <w:color w:val="000000"/>
          <w:sz w:val="24"/>
          <w:highlight w:val="white"/>
          <w:lang w:val="en-US" w:eastAsia="zh-CN"/>
        </w:rPr>
        <w:t xml:space="preserve">县、区级及以上</w:t>
      </w:r>
      <w:r>
        <w:rPr>
          <w:rFonts w:hint="eastAsia" w:ascii="宋体" w:eastAsia="宋体" w:cs="宋体"/>
          <w:color w:val="000000"/>
          <w:sz w:val="24"/>
          <w:szCs w:val="24"/>
          <w:highlight w:val="white"/>
          <w:lang w:val="en-US" w:eastAsia="zh-CN" w:bidi="ar-SA"/>
        </w:rPr>
        <w:t xml:space="preserve">行政部门表彰的</w:t>
      </w:r>
      <w:r>
        <w:rPr>
          <w:rFonts w:hint="eastAsia" w:ascii="宋体" w:eastAsia="宋体" w:cs="宋体"/>
          <w:b/>
          <w:bCs/>
          <w:color w:val="000000"/>
          <w:sz w:val="24"/>
          <w:szCs w:val="24"/>
          <w:highlight w:val="white"/>
          <w:lang w:val="en-US" w:eastAsia="zh-CN" w:bidi="ar-SA"/>
        </w:rPr>
        <w:t xml:space="preserve">优先</w:t>
      </w:r>
      <w:r>
        <w:rPr>
          <w:rFonts w:hint="eastAsia" w:ascii="宋体" w:eastAsia="宋体" w:cs="宋体"/>
          <w:color w:val="000000"/>
          <w:sz w:val="24"/>
          <w:szCs w:val="24"/>
          <w:highlight w:val="white"/>
          <w:lang w:val="en-US" w:eastAsia="zh-CN" w:bidi="ar-SA"/>
        </w:rPr>
        <w:t xml:space="preserve">。</w:t>
      </w:r>
      <w:r>
        <w:rPr>
          <w:highlight w:val="white"/>
        </w:rPr>
      </w:r>
      <w:r/>
    </w:p>
    <w:p>
      <w:pPr>
        <w:pStyle w:val="1043"/>
        <w:ind w:left="0" w:firstLine="482"/>
        <w:pageBreakBefore w:val="0"/>
        <w:spacing w:line="520" w:lineRule="exact"/>
        <w:widowControl/>
        <w:rPr>
          <w:rFonts w:hint="eastAsia" w:ascii="宋体" w:eastAsia="宋体" w:cs="宋体"/>
          <w:sz w:val="24"/>
          <w:szCs w:val="24"/>
          <w:highlight w:val="none"/>
          <w:lang w:val="zh-CN" w:eastAsia="zh-CN" w:bidi="ar-SA"/>
        </w:rPr>
      </w:pPr>
      <w:r>
        <w:rPr>
          <w:rFonts w:hint="eastAsia" w:ascii="宋体" w:eastAsia="宋体" w:cs="宋体"/>
          <w:b/>
          <w:bCs/>
          <w:sz w:val="24"/>
          <w:szCs w:val="24"/>
          <w:highlight w:val="none"/>
          <w:lang w:val="en-US" w:eastAsia="zh-CN" w:bidi="ar-SA"/>
        </w:rPr>
        <w:t xml:space="preserve">六</w:t>
      </w:r>
      <w:r>
        <w:rPr>
          <w:rFonts w:hint="eastAsia" w:ascii="宋体" w:eastAsia="宋体" w:cs="宋体"/>
          <w:b/>
          <w:bCs/>
          <w:sz w:val="24"/>
          <w:szCs w:val="24"/>
          <w:highlight w:val="none"/>
          <w:lang w:val="zh-CN" w:eastAsia="zh-CN" w:bidi="ar-SA"/>
        </w:rPr>
        <w:t xml:space="preserve">、投标技术方案</w:t>
      </w:r>
      <w:r>
        <w:rPr>
          <w:rFonts w:hint="eastAsia" w:ascii="宋体" w:eastAsia="宋体" w:cs="宋体"/>
          <w:sz w:val="24"/>
          <w:szCs w:val="24"/>
          <w:highlight w:val="none"/>
          <w:lang w:val="zh-CN" w:eastAsia="zh-CN" w:bidi="ar-SA"/>
        </w:rPr>
      </w:r>
      <w:r/>
    </w:p>
    <w:p>
      <w:pPr>
        <w:pStyle w:val="1043"/>
        <w:ind w:left="0" w:firstLine="480"/>
        <w:pageBreakBefore w:val="0"/>
        <w:spacing w:line="52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rPr>
        <w:t xml:space="preserve">投标人应按照招标要求提交以下投标技术方案（</w:t>
      </w:r>
      <w:r>
        <w:rPr>
          <w:rFonts w:hint="eastAsia" w:ascii="宋体" w:hAnsi="宋体" w:eastAsia="宋体" w:cs="宋体"/>
          <w:sz w:val="24"/>
          <w:szCs w:val="24"/>
          <w:highlight w:val="none"/>
          <w:lang w:val="en-US" w:eastAsia="zh-CN"/>
        </w:rPr>
        <w:t xml:space="preserve">至少</w:t>
      </w:r>
      <w:r>
        <w:rPr>
          <w:rFonts w:hint="eastAsia" w:ascii="宋体" w:hAnsi="宋体" w:eastAsia="宋体" w:cs="宋体"/>
          <w:sz w:val="24"/>
          <w:szCs w:val="24"/>
          <w:highlight w:val="none"/>
          <w:lang w:val="zh-CN"/>
        </w:rPr>
        <w:t xml:space="preserve">包括以下各项）</w:t>
      </w:r>
      <w:r>
        <w:rPr>
          <w:rFonts w:hint="eastAsia"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43"/>
        <w:ind w:left="0" w:firstLine="480"/>
        <w:pageBreakBefore w:val="0"/>
        <w:spacing w:line="520" w:lineRule="exact"/>
        <w:widowControl/>
        <w:rPr>
          <w:rFonts w:ascii="宋体" w:hAnsi="宋体" w:eastAsia="宋体" w:cs="宋体"/>
          <w:sz w:val="24"/>
          <w:szCs w:val="24"/>
          <w:highlight w:val="none"/>
          <w:lang w:val="en-US" w:eastAsia="zh-CN"/>
        </w:rPr>
      </w:pPr>
      <w:r>
        <w:rPr>
          <w:rFonts w:hint="eastAsia"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.1 </w:t>
      </w:r>
      <w:r>
        <w:rPr>
          <w:rFonts w:hint="eastAsia" w:ascii="宋体" w:hAnsi="宋体" w:eastAsia="宋体" w:cs="Times New Roman"/>
          <w:color w:val="000000"/>
          <w:sz w:val="24"/>
          <w:highlight w:val="none"/>
          <w:lang w:val="zh-CN"/>
        </w:rPr>
        <w:t xml:space="preserve">对本项目认知、服务定位、管理理念、整体设想，</w:t>
      </w:r>
      <w:r>
        <w:rPr>
          <w:rFonts w:hint="eastAsia" w:ascii="宋体" w:hAnsi="宋体" w:eastAsia="宋体" w:cs="Times New Roman"/>
          <w:color w:val="000000"/>
          <w:sz w:val="24"/>
          <w:highlight w:val="none"/>
          <w:lang w:val="en-US" w:eastAsia="zh-CN"/>
        </w:rPr>
        <w:t xml:space="preserve">至少包含以下内容：</w:t>
      </w:r>
      <w:r>
        <w:rPr>
          <w:rFonts w:ascii="宋体" w:hAnsi="宋体" w:eastAsia="宋体" w:cs="宋体"/>
          <w:sz w:val="24"/>
          <w:szCs w:val="24"/>
          <w:highlight w:val="none"/>
          <w:lang w:val="en-US" w:eastAsia="zh-CN"/>
        </w:rPr>
      </w:r>
      <w:r/>
    </w:p>
    <w:p>
      <w:pPr>
        <w:pStyle w:val="1043"/>
        <w:ind w:left="0" w:firstLine="480"/>
        <w:pageBreakBefore w:val="0"/>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（1）项目认知</w:t>
      </w:r>
      <w:r>
        <w:rPr>
          <w:rFonts w:hint="eastAsia" w:ascii="宋体" w:hAnsi="宋体" w:eastAsia="宋体" w:cs="宋体"/>
          <w:sz w:val="24"/>
          <w:szCs w:val="24"/>
          <w:highlight w:val="none"/>
          <w:lang w:val="en-US" w:eastAsia="zh-CN"/>
        </w:rPr>
        <w:t xml:space="preserve">至少</w:t>
      </w:r>
      <w:r>
        <w:rPr>
          <w:rFonts w:hint="eastAsia" w:ascii="宋体" w:hAnsi="宋体" w:eastAsia="宋体" w:cs="宋体"/>
          <w:sz w:val="24"/>
          <w:szCs w:val="24"/>
          <w:highlight w:val="none"/>
          <w:lang w:val="zh-CN"/>
        </w:rPr>
        <w:t xml:space="preserve">包括管理服务的宗旨、方针、目标、设想与特色，服务的重点及难点，拟采取的高标准高水平的管理模式及措施。秉承“以业主为中心，以服务为根本”的宗旨，坚持“管理无小事、服务无止境”的工作理念，将</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lang w:val="zh-CN"/>
        </w:rPr>
        <w:t xml:space="preserve">物业项目打造成为安全、整洁、高效、温馨的办公环境，为工作人员提供专业化、精细化、人性化的后勤保障服务。</w:t>
      </w:r>
      <w:r>
        <w:rPr>
          <w:rFonts w:hint="eastAsia" w:ascii="宋体" w:hAnsi="宋体" w:eastAsia="宋体" w:cs="宋体"/>
          <w:sz w:val="24"/>
          <w:szCs w:val="24"/>
          <w:highlight w:val="none"/>
          <w:lang w:val="zh-CN"/>
        </w:rPr>
      </w:r>
      <w:r/>
    </w:p>
    <w:p>
      <w:pPr>
        <w:pStyle w:val="1043"/>
        <w:ind w:left="0" w:firstLine="480"/>
        <w:pageBreakBefore w:val="0"/>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Times New Roman"/>
          <w:color w:val="000000"/>
          <w:sz w:val="24"/>
          <w:highlight w:val="none"/>
          <w:lang w:val="zh-CN"/>
        </w:rPr>
        <w:t xml:space="preserve">服务定位</w:t>
      </w:r>
      <w:r>
        <w:rPr>
          <w:rFonts w:hint="eastAsia" w:ascii="宋体" w:hAnsi="宋体" w:eastAsia="宋体" w:cs="Times New Roman"/>
          <w:color w:val="000000"/>
          <w:sz w:val="24"/>
          <w:highlight w:val="none"/>
          <w:lang w:val="en-US" w:eastAsia="zh-CN"/>
        </w:rPr>
        <w:t xml:space="preserve">至少包括基础定位：保障性服务：设施保障、秩序保障、环境保障、应急保障；核心定位：品质化服务：环境品质、会务品质、响应品质、形象品质；价值定位：赋能型服务：效能赋能、资产赋能、数据赋能</w:t>
      </w:r>
      <w:r>
        <w:rPr>
          <w:rFonts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；愿景定位：标杆型服务等方面</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宋体"/>
          <w:sz w:val="24"/>
          <w:szCs w:val="24"/>
          <w:highlight w:val="none"/>
          <w:lang w:val="zh-CN"/>
        </w:rPr>
      </w:r>
      <w:r/>
    </w:p>
    <w:p>
      <w:pPr>
        <w:pStyle w:val="1043"/>
        <w:ind w:left="0" w:firstLine="480"/>
        <w:pageBreakBefore w:val="0"/>
        <w:spacing w:line="520" w:lineRule="exact"/>
        <w:widowControl/>
        <w:rPr>
          <w:rFonts w:hint="eastAsia" w:ascii="宋体" w:hAnsi="宋体" w:eastAsia="宋体" w:cs="宋体"/>
          <w:sz w:val="24"/>
          <w:szCs w:val="24"/>
          <w:highlight w:val="none"/>
          <w:lang w:val="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管理理念至少包括：</w:t>
      </w:r>
      <w:r>
        <w:rPr>
          <w:rFonts w:ascii="宋体" w:hAnsi="宋体" w:eastAsia="宋体" w:cs="Times New Roman"/>
          <w:color w:val="000000"/>
          <w:sz w:val="24"/>
          <w:highlight w:val="none"/>
          <w:lang w:val="en-US" w:eastAsia="zh-CN"/>
        </w:rPr>
        <w:t xml:space="preserve">以人为本，尊重业主服务体验与员工职业成长，将人文关怀与团队建设贯穿于管理全过程；预防为先，强化风险前置管控与隐患排查治理，变被动应对为主动防控，筑牢安全运营底线；精细运营，推行标准化作业、痕迹化管理和数据化决策，将服务品质与流程优化落实到每个岗位、每个环节；持续改进，建立PDCA循环与对标提升机制，以问题为导向、以业主满意为目标，推动服务品质螺旋上升；共治共享，构建业主、物业、供应商多方协同的治理格局，形成需求共商、过程共管、成果共享的良性服务生态。</w:t>
      </w:r>
      <w:r>
        <w:rPr>
          <w:rFonts w:hint="eastAsia" w:ascii="宋体" w:hAnsi="宋体" w:eastAsia="宋体" w:cs="宋体"/>
          <w:sz w:val="24"/>
          <w:szCs w:val="24"/>
          <w:highlight w:val="none"/>
          <w:lang w:val="zh-CN"/>
        </w:rPr>
      </w:r>
      <w:r/>
    </w:p>
    <w:p>
      <w:pPr>
        <w:pStyle w:val="1043"/>
        <w:ind w:left="0" w:firstLine="480"/>
        <w:pageBreakBefore w:val="0"/>
        <w:spacing w:line="520" w:lineRule="exact"/>
        <w:widowControl/>
        <w:rPr>
          <w:rFonts w:ascii="宋体" w:hAnsi="宋体" w:eastAsia="宋体" w:cs="宋体"/>
          <w:sz w:val="24"/>
          <w:szCs w:val="24"/>
          <w:highlight w:val="none"/>
          <w:lang w:val="en-US" w:eastAsia="zh-CN"/>
        </w:rPr>
      </w:pPr>
      <w:r>
        <w:rPr>
          <w:rFonts w:hint="eastAsia" w:eastAsia="宋体" w:cs="宋体"/>
          <w:sz w:val="24"/>
          <w:szCs w:val="24"/>
          <w:highlight w:val="none"/>
          <w:lang w:val="zh-CN"/>
        </w:rPr>
        <w:t xml:space="preserve">（</w:t>
      </w:r>
      <w:r>
        <w:rPr>
          <w:rFonts w:hint="eastAsia" w:eastAsia="宋体" w:cs="宋体"/>
          <w:sz w:val="24"/>
          <w:szCs w:val="24"/>
          <w:highlight w:val="none"/>
          <w:lang w:val="en-US" w:eastAsia="zh-CN"/>
        </w:rPr>
        <w:t xml:space="preserve">4）</w:t>
      </w:r>
      <w:r>
        <w:rPr>
          <w:rFonts w:hint="eastAsia" w:ascii="宋体" w:hAnsi="宋体" w:eastAsia="宋体" w:cs="Times New Roman"/>
          <w:color w:val="000000"/>
          <w:sz w:val="24"/>
          <w:highlight w:val="none"/>
          <w:lang w:val="zh-CN"/>
        </w:rPr>
        <w:t xml:space="preserve">整体设想</w:t>
      </w:r>
      <w:r>
        <w:rPr>
          <w:rFonts w:hint="eastAsia" w:ascii="宋体" w:hAnsi="宋体" w:eastAsia="宋体" w:cs="Times New Roman"/>
          <w:color w:val="000000"/>
          <w:sz w:val="24"/>
          <w:highlight w:val="none"/>
          <w:lang w:val="en-US" w:eastAsia="zh-CN"/>
        </w:rPr>
        <w:t xml:space="preserve">至少包括以“专业筑基、科技赋能、温度服务”为主线，将项目打造成为安全有序、环境优美、服务优质、智慧高效、和谐共融的现代物业典范。其中，专</w:t>
      </w:r>
      <w:r>
        <w:rPr>
          <w:rFonts w:hint="eastAsia" w:ascii="宋体" w:hAnsi="宋体" w:eastAsia="宋体" w:cs="Times New Roman"/>
          <w:color w:val="000000"/>
          <w:sz w:val="24"/>
          <w:highlight w:val="none"/>
          <w:lang w:val="en-US" w:eastAsia="zh-CN"/>
        </w:rPr>
        <w:t xml:space="preserve">业筑基指建立标准化管理体系，组建专业化团队，关键岗位持证上岗，以ISO三体系认证为抓手，实现管理流程规范化、服务输出标准化；科技赋能指建设智慧物业综合管理平台，集成智能安防、线上报修、电子巡检、能耗监测、智能会务等模块，以数据驱动决策、以技术提升效率；温度服务指推行主动服务、微笑服务、贴心服务，关注细节体验与人文关怀，让服务既有标准更有温情。通过三大主线协同发力，实现业主满意（服务品质与响应效率双提升）、资产增值（设施设备科学维护与能耗优化）、品牌彰显（争创示范项目、输出管理经验、树立行业标杆）的多重目标。</w:t>
      </w:r>
      <w:r>
        <w:rPr>
          <w:rFonts w:ascii="宋体" w:hAnsi="宋体" w:eastAsia="宋体" w:cs="宋体"/>
          <w:sz w:val="24"/>
          <w:szCs w:val="24"/>
          <w:highlight w:val="none"/>
          <w:lang w:val="en-US" w:eastAsia="zh-CN"/>
        </w:rPr>
      </w:r>
      <w:r/>
    </w:p>
    <w:p>
      <w:pPr>
        <w:pStyle w:val="1043"/>
        <w:ind w:left="0" w:firstLine="480"/>
        <w:pageBreakBefore w:val="0"/>
        <w:spacing w:line="520" w:lineRule="exact"/>
        <w:widowControl/>
        <w:rPr>
          <w:rFonts w:ascii="宋体" w:hAnsi="宋体" w:eastAsia="宋体" w:cs="宋体"/>
          <w:sz w:val="24"/>
          <w:szCs w:val="24"/>
          <w:highlight w:val="none"/>
          <w:lang w:val="en-US" w:eastAsia="zh-CN"/>
        </w:rPr>
      </w:pPr>
      <w:r>
        <w:rPr>
          <w:rFonts w:hint="eastAsia"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2 </w:t>
      </w:r>
      <w:r>
        <w:rPr>
          <w:rFonts w:hint="eastAsia" w:ascii="宋体" w:hAnsi="宋体" w:eastAsia="宋体" w:cs="Times New Roman"/>
          <w:color w:val="000000"/>
          <w:sz w:val="24"/>
          <w:highlight w:val="none"/>
          <w:lang w:val="zh-CN"/>
        </w:rPr>
        <w:t xml:space="preserve">岗位设置及职责、培训考核等管理制度，</w:t>
      </w:r>
      <w:r>
        <w:rPr>
          <w:rFonts w:hint="eastAsia" w:ascii="宋体" w:hAnsi="宋体" w:eastAsia="宋体" w:cs="Times New Roman"/>
          <w:color w:val="000000"/>
          <w:sz w:val="24"/>
          <w:highlight w:val="none"/>
          <w:lang w:val="en-US" w:eastAsia="zh-CN"/>
        </w:rPr>
        <w:t xml:space="preserve">至少包含以下内容：</w:t>
      </w:r>
      <w:r>
        <w:rPr>
          <w:rFonts w:ascii="宋体" w:hAnsi="宋体" w:eastAsia="宋体" w:cs="宋体"/>
          <w:sz w:val="24"/>
          <w:szCs w:val="24"/>
          <w:highlight w:val="none"/>
          <w:lang w:val="en-US" w:eastAsia="zh-CN"/>
        </w:rPr>
      </w:r>
      <w:r/>
    </w:p>
    <w:p>
      <w:pPr>
        <w:pStyle w:val="1043"/>
        <w:ind w:left="0" w:firstLine="480"/>
        <w:pageBreakBefore w:val="0"/>
        <w:spacing w:line="520" w:lineRule="exact"/>
        <w:widowControl/>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岗位设置及职责</w:t>
      </w:r>
      <w:r>
        <w:rPr>
          <w:rFonts w:hint="eastAsia" w:ascii="宋体" w:hAnsi="宋体" w:eastAsia="宋体" w:cs="Times New Roman"/>
          <w:color w:val="000000"/>
          <w:sz w:val="24"/>
          <w:highlight w:val="none"/>
          <w:lang w:val="en-US" w:eastAsia="zh-CN"/>
        </w:rPr>
        <w:t xml:space="preserve">至少包括</w:t>
      </w:r>
      <w:r>
        <w:rPr>
          <w:rFonts w:hint="eastAsia" w:ascii="宋体" w:hAnsi="宋体" w:eastAsia="宋体" w:cs="宋体"/>
          <w:sz w:val="24"/>
          <w:szCs w:val="24"/>
          <w:highlight w:val="none"/>
          <w:lang w:val="zh-CN"/>
        </w:rPr>
        <w:t xml:space="preserve">拟为本项目配置的主管人员、专业人员概况，各类人员数量和专业素质，各部门，各岗位人员配置等</w:t>
      </w:r>
      <w:r>
        <w:rPr>
          <w:rFonts w:hint="eastAsia" w:ascii="宋体" w:hAnsi="宋体" w:eastAsia="宋体" w:cs="Times New Roman"/>
          <w:color w:val="000000"/>
          <w:sz w:val="24"/>
          <w:highlight w:val="none"/>
          <w:lang w:val="en-US" w:eastAsia="zh-CN"/>
        </w:rPr>
        <w:t xml:space="preserve">，做到职责分工明确，界限清晰。</w:t>
      </w:r>
      <w:r>
        <w:rPr>
          <w:rFonts w:ascii="宋体" w:hAnsi="宋体" w:eastAsia="宋体" w:cs="Times New Roman"/>
          <w:color w:val="000000"/>
          <w:sz w:val="24"/>
          <w:highlight w:val="none"/>
          <w:lang w:val="en-US" w:eastAsia="zh-CN"/>
        </w:rPr>
      </w:r>
      <w:r/>
    </w:p>
    <w:p>
      <w:pPr>
        <w:pStyle w:val="1043"/>
        <w:ind w:left="0" w:firstLine="480"/>
        <w:pageBreakBefore w:val="0"/>
        <w:spacing w:line="520" w:lineRule="exact"/>
        <w:widowControl/>
        <w:rPr>
          <w:rFonts w:eastAsia="宋体" w:cs="宋体"/>
          <w:sz w:val="24"/>
          <w:szCs w:val="24"/>
          <w:highlight w:val="none"/>
          <w:lang w:val="en-US" w:eastAsia="zh-CN"/>
        </w:rPr>
      </w:pP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Times New Roman"/>
          <w:color w:val="000000"/>
          <w:sz w:val="24"/>
          <w:highlight w:val="none"/>
          <w:lang w:val="zh-CN"/>
        </w:rPr>
        <w:t xml:space="preserve">培训考核</w:t>
      </w:r>
      <w:r>
        <w:rPr>
          <w:rFonts w:hint="eastAsia" w:ascii="宋体" w:hAnsi="宋体" w:eastAsia="宋体" w:cs="宋体"/>
          <w:color w:val="000000"/>
          <w:sz w:val="24"/>
          <w:szCs w:val="20"/>
          <w:highlight w:val="none"/>
          <w:lang w:val="en-US" w:eastAsia="zh-CN"/>
        </w:rPr>
        <w:t xml:space="preserve">至少包括培训体系架构、重点培训内容、培训管理流程、</w:t>
      </w:r>
      <w:r>
        <w:rPr>
          <w:rFonts w:hint="eastAsia" w:ascii="宋体" w:hAnsi="宋体" w:eastAsia="宋体" w:cs="宋体"/>
          <w:sz w:val="24"/>
          <w:szCs w:val="24"/>
          <w:highlight w:val="none"/>
          <w:lang w:val="zh-CN"/>
        </w:rPr>
        <w:t xml:space="preserve">对各类管理人员的培训计划、方式、目标及言行规范、仪容仪表、公众形象等</w:t>
      </w:r>
      <w:r>
        <w:rPr>
          <w:rFonts w:hint="eastAsia" w:ascii="宋体" w:hAnsi="宋体" w:eastAsia="宋体" w:cs="宋体"/>
          <w:sz w:val="24"/>
          <w:szCs w:val="24"/>
          <w:highlight w:val="none"/>
          <w:lang w:val="en-US" w:eastAsia="zh-CN"/>
        </w:rPr>
        <w:t xml:space="preserve">内容</w:t>
      </w:r>
      <w:r>
        <w:rPr>
          <w:rFonts w:hint="eastAsia" w:ascii="宋体" w:hAnsi="宋体" w:eastAsia="宋体" w:cs="宋体"/>
          <w:color w:val="000000"/>
          <w:sz w:val="24"/>
          <w:szCs w:val="20"/>
          <w:highlight w:val="none"/>
          <w:lang w:val="en-US" w:eastAsia="zh-CN"/>
        </w:rPr>
        <w:t xml:space="preserve">。</w:t>
      </w:r>
      <w:r>
        <w:rPr>
          <w:rFonts w:eastAsia="宋体" w:cs="宋体"/>
          <w:sz w:val="24"/>
          <w:szCs w:val="24"/>
          <w:highlight w:val="none"/>
          <w:lang w:val="en-US" w:eastAsia="zh-CN"/>
        </w:rPr>
      </w:r>
      <w:r/>
    </w:p>
    <w:p>
      <w:pPr>
        <w:pStyle w:val="1043"/>
        <w:ind w:firstLine="482"/>
        <w:jc w:val="left"/>
        <w:spacing w:line="560" w:lineRule="exact"/>
        <w:widowControl/>
        <w:rPr>
          <w:rFonts w:hint="eastAsia" w:ascii="宋体" w:hAnsi="宋体" w:eastAsia="宋体" w:cs="宋体"/>
          <w:sz w:val="24"/>
          <w:szCs w:val="24"/>
          <w:highlight w:val="none"/>
          <w:lang w:val="zh-CN" w:eastAsia="zh-CN"/>
        </w:rPr>
      </w:pPr>
      <w:r>
        <w:rPr>
          <w:rFonts w:hint="eastAsia"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3 </w:t>
      </w:r>
      <w:r>
        <w:rPr>
          <w:rFonts w:hint="eastAsia" w:ascii="宋体" w:hAnsi="宋体" w:eastAsia="宋体" w:cs="Times New Roman"/>
          <w:color w:val="000000"/>
          <w:sz w:val="24"/>
          <w:highlight w:val="none"/>
          <w:lang w:val="zh-CN"/>
        </w:rPr>
        <w:t xml:space="preserve">具体服务方案及实施运作流程，</w:t>
      </w:r>
      <w:r>
        <w:rPr>
          <w:rFonts w:hint="eastAsia" w:ascii="宋体" w:hAnsi="宋体" w:cs="宋体"/>
          <w:color w:val="000000"/>
          <w:sz w:val="24"/>
          <w:szCs w:val="20"/>
          <w:highlight w:val="none"/>
        </w:rPr>
        <w:t xml:space="preserve">至少包含</w:t>
      </w:r>
      <w:r>
        <w:rPr>
          <w:rFonts w:hint="eastAsia" w:ascii="宋体" w:hAnsi="宋体" w:cs="宋体"/>
          <w:color w:val="000000"/>
          <w:sz w:val="24"/>
          <w:szCs w:val="20"/>
          <w:highlight w:val="none"/>
          <w:lang w:val="en-US" w:eastAsia="zh-CN"/>
        </w:rPr>
        <w:t xml:space="preserve">以下内容：</w:t>
      </w:r>
      <w:r>
        <w:rPr>
          <w:rFonts w:hint="eastAsia" w:ascii="宋体" w:hAnsi="宋体" w:eastAsia="宋体" w:cs="宋体"/>
          <w:sz w:val="24"/>
          <w:szCs w:val="24"/>
          <w:highlight w:val="none"/>
          <w:lang w:val="zh-CN" w:eastAsia="zh-CN"/>
        </w:rPr>
      </w:r>
      <w:r/>
    </w:p>
    <w:p>
      <w:pPr>
        <w:pStyle w:val="1043"/>
        <w:ind w:left="0" w:firstLine="480"/>
        <w:pageBreakBefore w:val="0"/>
        <w:spacing w:line="520" w:lineRule="exac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秩序维护：服务目标（安全责任事故为零、重大突发事件响应时间≤10分钟、投诉率≤0.5%、消防设施设备完好率100%等）；重点区域管控（出入口门岗查验、办公区域巡逻与夜间封闭管理、消防监控室24小时双人值班、停车场车辆引导与充电桩巡查等）。</w:t>
      </w:r>
      <w:r>
        <w:rPr>
          <w:rFonts w:hint="eastAsia" w:ascii="宋体" w:hAnsi="宋体" w:eastAsia="宋体" w:cs="Times New Roman"/>
          <w:color w:val="000000"/>
          <w:sz w:val="24"/>
          <w:highlight w:val="none"/>
          <w:lang w:val="zh-CN"/>
        </w:rPr>
      </w:r>
      <w:r/>
    </w:p>
    <w:p>
      <w:pPr>
        <w:pStyle w:val="1043"/>
        <w:ind w:left="0" w:firstLine="480"/>
        <w:pageBreakBefore w:val="0"/>
        <w:spacing w:line="520" w:lineRule="exac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卫生保洁：服务目标（展厅环境达到“六无六净”标准、垃圾日产日清、精准分类）；保洁区域分级管理（特级/一级/二级/三级区域差异化保洁频次与标准）；日常保洁作业流程（大堂循环保洁、卫生间一客一洁、会议室会前会后即时清洁、垃圾收集分类清运等）。</w:t>
      </w:r>
      <w:r>
        <w:rPr>
          <w:rFonts w:hint="eastAsia" w:ascii="宋体" w:hAnsi="宋体" w:eastAsia="宋体" w:cs="Times New Roman"/>
          <w:color w:val="000000"/>
          <w:sz w:val="24"/>
          <w:highlight w:val="none"/>
          <w:lang w:val="zh-CN"/>
        </w:rPr>
      </w:r>
      <w:r/>
    </w:p>
    <w:p>
      <w:pPr>
        <w:pStyle w:val="1043"/>
        <w:ind w:left="0" w:firstLine="480"/>
        <w:pageBreakBefore w:val="0"/>
        <w:spacing w:line="520" w:lineRule="exac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会务服务：保洁与会务服务联动（会前30分钟保洁先行、会中保洁待命响应、会后15分钟快速复位）；会前准备（设备调试、茶水文具、环境检查）、会中服务（续水礼仪、应急保障）、会后清理（物资归位、桌面清洁、设备关闭）。</w:t>
      </w:r>
      <w:r>
        <w:rPr>
          <w:rFonts w:hint="eastAsia" w:ascii="宋体" w:hAnsi="宋体" w:eastAsia="宋体" w:cs="Times New Roman"/>
          <w:color w:val="000000"/>
          <w:sz w:val="24"/>
          <w:highlight w:val="none"/>
          <w:lang w:val="zh-CN"/>
        </w:rPr>
      </w:r>
      <w:r/>
    </w:p>
    <w:p>
      <w:pPr>
        <w:pStyle w:val="1043"/>
        <w:ind w:left="0" w:firstLine="480"/>
        <w:pageBreakBefore w:val="0"/>
        <w:spacing w:line="520" w:lineRule="exac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工程维修服务方案及实施运作流程：组织与资源配置（工程主管+强电/弱电/暖通/综合维修技工配置，工具备件储备）；设备设施管理（供配电、给排水、电梯、空调、弱电系统台账管理与预防性维护）；报修与应急响应流程（多渠道报修、5分钟紧急响应、15分钟一般到场、闭环回访）；质量与安全管理（维修工艺标准、业主验收签字、动火/高空/有限空间作业审批、特种作业持证上岗）。</w:t>
      </w:r>
      <w:r>
        <w:rPr>
          <w:rFonts w:hint="eastAsia" w:ascii="宋体" w:hAnsi="宋体" w:eastAsia="宋体" w:cs="Times New Roman"/>
          <w:color w:val="000000"/>
          <w:sz w:val="24"/>
          <w:highlight w:val="none"/>
          <w:lang w:val="zh-CN"/>
        </w:rPr>
      </w:r>
      <w:r/>
    </w:p>
    <w:p>
      <w:pPr>
        <w:pStyle w:val="1043"/>
        <w:ind w:left="0" w:firstLine="480"/>
        <w:pageBreakBefore w:val="0"/>
        <w:spacing w:line="520" w:lineRule="exact"/>
        <w:widowControl/>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6.4投标人应根据采购需求和本项目实际，制订相应的培训方案至少包含以下内容：</w:t>
      </w:r>
      <w:r>
        <w:rPr>
          <w:rFonts w:ascii="宋体" w:hAnsi="宋体" w:eastAsia="宋体" w:cs="Times New Roman"/>
          <w:color w:val="000000"/>
          <w:sz w:val="24"/>
          <w:highlight w:val="none"/>
          <w:lang w:val="en-US" w:eastAsia="zh-CN"/>
        </w:rPr>
      </w:r>
      <w:r/>
    </w:p>
    <w:p>
      <w:pPr>
        <w:pStyle w:val="1043"/>
        <w:ind w:left="0" w:firstLine="480"/>
        <w:pageBreakBefore w:val="0"/>
        <w:spacing w:line="520" w:lineRule="exact"/>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培训目标：提升服务人员法律意识与职业素养，强化依法服务、合规操作和保密责任意识；增强突发事件应急处突与自救互救能力；推动服务工作实现专业化、规范化、制度化，确保人员持证上岗、流程标准统一、行为有章可循，切实有效保障局机关人身安全、财产安全和公共秩序。</w:t>
      </w:r>
      <w:r>
        <w:rPr>
          <w:rFonts w:hint="eastAsia" w:ascii="宋体" w:hAnsi="宋体" w:eastAsia="宋体" w:cs="Times New Roman"/>
          <w:color w:val="000000"/>
          <w:sz w:val="24"/>
          <w:highlight w:val="none"/>
          <w:lang w:val="en-US" w:eastAsia="zh-CN"/>
        </w:rPr>
      </w:r>
      <w:r/>
    </w:p>
    <w:p>
      <w:pPr>
        <w:pStyle w:val="1043"/>
        <w:ind w:left="0" w:firstLine="480"/>
        <w:pageBreakBefore w:val="0"/>
        <w:spacing w:line="520" w:lineRule="exact"/>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培训内容：涵盖法律法规与职业道德（含保密制度、廉政纪律）、岗位职责与制度规范（岗位说明书、SOP流程、考核细则）、仪容仪表与服务礼仪（着装标准、礼貌用语、会务礼仪）、门岗管理（出入查验、访客登记、交通指挥）、突发事件应对（消防、停电、恶劣天气、反恐防暴等应急预案）、急救知识（心肺复苏、AED使用、创伤包扎、海姆立克法）等模块。</w:t>
      </w:r>
      <w:r>
        <w:rPr>
          <w:rFonts w:hint="eastAsia" w:ascii="宋体" w:hAnsi="宋体" w:eastAsia="宋体" w:cs="Times New Roman"/>
          <w:color w:val="000000"/>
          <w:sz w:val="24"/>
          <w:highlight w:val="none"/>
          <w:lang w:val="en-US" w:eastAsia="zh-CN"/>
        </w:rPr>
      </w:r>
      <w:r/>
    </w:p>
    <w:p>
      <w:pPr>
        <w:pStyle w:val="1043"/>
        <w:ind w:left="0" w:firstLine="480"/>
        <w:pageBreakBefore w:val="0"/>
        <w:spacing w:line="520" w:lineRule="exact"/>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（3）培训方式：采用线上与线下相结合、理论与实践相结合的模式，包括但不限于集中授课、视频教学、线上微课、现场实操、情景模拟、以老带新、技能比武、厂家带教及实战演练等多元化形式。</w:t>
      </w:r>
      <w:r>
        <w:rPr>
          <w:rFonts w:hint="eastAsia" w:ascii="宋体" w:hAnsi="宋体" w:eastAsia="宋体" w:cs="Times New Roman"/>
          <w:color w:val="000000"/>
          <w:sz w:val="24"/>
          <w:highlight w:val="none"/>
          <w:lang w:val="en-US" w:eastAsia="zh-CN"/>
        </w:rPr>
      </w:r>
      <w:r/>
    </w:p>
    <w:p>
      <w:pPr>
        <w:pStyle w:val="1043"/>
        <w:ind w:left="0" w:firstLine="480"/>
        <w:pageBreakBefore w:val="0"/>
        <w:spacing w:line="520" w:lineRule="exact"/>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培训时间：新入职员工岗前培训不少于24小时（理论不少于16小时，实操不少于8小时），考核合格后持证上岗；在岗人员每季度培训不少于8小时，全年累计不少于32小时。投标人须合理规划理论与实操课时比例，制定年度及季度培训计划表，严格按计划组织实施，做好签到、影像、考核等记录资料，统一存档备查。</w:t>
      </w:r>
      <w:r>
        <w:rPr>
          <w:rFonts w:hint="eastAsia" w:ascii="宋体" w:hAnsi="宋体" w:eastAsia="宋体" w:cs="Times New Roman"/>
          <w:color w:val="000000"/>
          <w:sz w:val="24"/>
          <w:highlight w:val="none"/>
          <w:lang w:val="en-US" w:eastAsia="zh-CN"/>
        </w:rPr>
      </w:r>
      <w:r/>
    </w:p>
    <w:p>
      <w:pPr>
        <w:pStyle w:val="1043"/>
        <w:ind w:left="0" w:firstLine="480"/>
        <w:pageBreakBefore w:val="0"/>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color w:val="000000"/>
          <w:sz w:val="24"/>
          <w:highlight w:val="none"/>
          <w:lang w:val="en-US" w:eastAsia="zh-CN"/>
        </w:rPr>
        <w:t xml:space="preserve">6.5</w:t>
      </w:r>
      <w:r>
        <w:rPr>
          <w:rFonts w:hint="eastAsia" w:ascii="宋体" w:hAnsi="宋体" w:eastAsia="宋体" w:cs="Times New Roman"/>
          <w:color w:val="000000"/>
          <w:sz w:val="24"/>
          <w:highlight w:val="none"/>
          <w:lang w:val="zh-CN" w:eastAsia="zh-CN"/>
        </w:rPr>
        <w:t xml:space="preserve">适合本</w:t>
      </w:r>
      <w:r>
        <w:rPr>
          <w:rFonts w:hint="eastAsia" w:ascii="宋体" w:hAnsi="宋体" w:eastAsia="宋体" w:cs="宋体"/>
          <w:color w:val="000000"/>
          <w:sz w:val="24"/>
          <w:szCs w:val="24"/>
          <w:highlight w:val="none"/>
          <w:lang w:val="zh-CN" w:eastAsia="zh-CN" w:bidi="ar-SA"/>
        </w:rPr>
        <w:t xml:space="preserve">项目的各种突发事件的处理预案方案，至少包括以下内容</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43"/>
        <w:ind w:left="0" w:firstLine="480"/>
        <w:pageBreakBefore w:val="0"/>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1）</w:t>
      </w:r>
      <w:r>
        <w:rPr>
          <w:rFonts w:hint="eastAsia" w:ascii="宋体" w:hAnsi="宋体" w:eastAsia="宋体" w:cs="宋体"/>
          <w:color w:val="000000"/>
          <w:sz w:val="24"/>
          <w:szCs w:val="24"/>
          <w:highlight w:val="none"/>
          <w:lang w:val="en-US" w:eastAsia="zh-CN" w:bidi="ar-SA"/>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宋体" w:hAnsi="宋体" w:eastAsia="宋体" w:cs="宋体"/>
          <w:color w:val="000000"/>
          <w:sz w:val="24"/>
          <w:szCs w:val="24"/>
          <w:highlight w:val="none"/>
          <w:lang w:val="en-US" w:eastAsia="zh-CN" w:bidi="ar-SA"/>
        </w:rPr>
      </w:r>
      <w:r/>
    </w:p>
    <w:p>
      <w:pPr>
        <w:pStyle w:val="1043"/>
        <w:ind w:firstLine="480"/>
        <w:jc w:val="left"/>
        <w:spacing w:line="560" w:lineRule="exact"/>
        <w:widowControl/>
        <w:rPr>
          <w:rFonts w:hint="eastAsia" w:ascii="宋体" w:hAnsi="宋体" w:eastAsia="宋体" w:cs="宋体"/>
          <w:color w:val="000000"/>
          <w:sz w:val="24"/>
          <w:szCs w:val="24"/>
          <w:highlight w:val="none"/>
          <w:lang w:val="en-US" w:eastAsia="zh-CN" w:bidi="ar-SA"/>
        </w:rPr>
      </w:pPr>
      <w:r>
        <w:rPr>
          <w:rFonts w:hint="eastAsia" w:cs="宋体"/>
          <w:sz w:val="24"/>
          <w:szCs w:val="20"/>
          <w:highlight w:val="none"/>
          <w:lang w:val="zh-CN"/>
        </w:rPr>
        <w:t xml:space="preserve">（</w:t>
      </w:r>
      <w:r>
        <w:rPr>
          <w:rFonts w:hint="eastAsia" w:cs="宋体"/>
          <w:sz w:val="24"/>
          <w:szCs w:val="20"/>
          <w:highlight w:val="none"/>
          <w:lang w:val="en-US" w:eastAsia="zh-CN"/>
        </w:rPr>
        <w:t xml:space="preserve">2）</w:t>
      </w:r>
      <w:r>
        <w:rPr>
          <w:rFonts w:hint="eastAsia" w:ascii="宋体" w:hAnsi="宋体" w:eastAsia="宋体" w:cs="宋体"/>
          <w:color w:val="000000"/>
          <w:sz w:val="24"/>
          <w:szCs w:val="24"/>
          <w:highlight w:val="none"/>
          <w:lang w:val="en-US" w:eastAsia="zh-CN" w:bidi="ar-SA"/>
        </w:rPr>
        <w:t xml:space="preserve">应急预案的建立。根据</w:t>
      </w:r>
      <w:r>
        <w:rPr>
          <w:rFonts w:hint="eastAsia" w:eastAsia="宋体" w:cs="宋体"/>
          <w:color w:val="000000"/>
          <w:sz w:val="24"/>
          <w:szCs w:val="24"/>
          <w:highlight w:val="none"/>
          <w:lang w:val="en-US" w:eastAsia="zh-CN" w:bidi="ar-SA"/>
        </w:rPr>
        <w:t xml:space="preserve">馆内</w:t>
      </w:r>
      <w:r>
        <w:rPr>
          <w:rFonts w:hint="eastAsia" w:ascii="宋体" w:hAnsi="宋体" w:eastAsia="宋体" w:cs="宋体"/>
          <w:color w:val="000000"/>
          <w:sz w:val="24"/>
          <w:szCs w:val="24"/>
          <w:highlight w:val="none"/>
          <w:lang w:val="en-US" w:eastAsia="zh-CN" w:bidi="ar-SA"/>
        </w:rPr>
        <w:t xml:space="preserve">隐患排查的结果和实际情况，制定专项预案，至少包括：火情火警紧急处理应急预案、紧急疏散应急预案、停水停电应急预案、有限空间救援应急预案、高空作业救援应急预案、恶劣天气应对应急预案等。</w:t>
      </w:r>
      <w:r>
        <w:rPr>
          <w:rFonts w:hint="eastAsia" w:ascii="宋体" w:hAnsi="宋体" w:eastAsia="宋体" w:cs="宋体"/>
          <w:color w:val="000000"/>
          <w:sz w:val="24"/>
          <w:szCs w:val="24"/>
          <w:highlight w:val="none"/>
          <w:lang w:val="en-US" w:eastAsia="zh-CN" w:bidi="ar-SA"/>
        </w:rPr>
      </w:r>
      <w:r/>
    </w:p>
    <w:p>
      <w:pPr>
        <w:pStyle w:val="1043"/>
        <w:ind w:firstLine="480"/>
        <w:jc w:val="left"/>
        <w:spacing w:line="560" w:lineRule="exact"/>
        <w:widowControl/>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3）应急预案的培训和演练。建立分层分类培训机制，确保全员熟悉预案职责与处置流程，相关岗位人员熟练掌握应急操作技能；每半年至少组织一次专项应急预案实战演练，涵盖消防疏散、停水停电、恶劣天气、有限空间救援等科目，演练后及时评估总结、修订完善预案，形成培训与演练记录存档备查。</w:t>
      </w:r>
      <w:r>
        <w:rPr>
          <w:rFonts w:hint="eastAsia" w:ascii="宋体" w:hAnsi="宋体" w:eastAsia="宋体" w:cs="宋体"/>
          <w:color w:val="000000"/>
          <w:sz w:val="24"/>
          <w:szCs w:val="24"/>
          <w:highlight w:val="none"/>
          <w:lang w:val="en-US" w:eastAsia="zh-CN" w:bidi="ar-SA"/>
        </w:rPr>
      </w:r>
      <w:r/>
    </w:p>
    <w:p>
      <w:pPr>
        <w:pStyle w:val="1043"/>
        <w:ind w:firstLine="480"/>
        <w:jc w:val="left"/>
        <w:spacing w:line="5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应急物资的管理。根据各专项预案的应对需求，系统梳理配置必要的应急物资，分类建立《应急物资清单》与动态管理台账，明确物资名称、规格型号、数量、存放位置、有效期及责任人；指定专人负责管理，每月至少开展一次全面检查，重点核查消防器材压力、防汛沙袋完好性、急救药品有效期、发电机运行状态等，确保账物相符、状态良好；发现物资缺失、损坏、过期或不足时，立即上报并通知采购人及时补充购置，确保应急物资随时拉得出、用得上。</w:t>
      </w:r>
      <w:r>
        <w:rPr>
          <w:rFonts w:hint="eastAsia" w:ascii="宋体" w:hAnsi="宋体" w:eastAsia="宋体" w:cs="宋体"/>
          <w:color w:val="000000"/>
          <w:sz w:val="24"/>
          <w:szCs w:val="24"/>
          <w:highlight w:val="none"/>
          <w:lang w:val="en-US" w:eastAsia="zh-CN" w:bidi="ar-SA"/>
        </w:rPr>
      </w:r>
      <w:r/>
    </w:p>
    <w:p>
      <w:pPr>
        <w:pStyle w:val="1043"/>
        <w:ind w:firstLine="480"/>
        <w:jc w:val="left"/>
        <w:spacing w:line="560" w:lineRule="exact"/>
        <w:widowControl/>
        <w:rPr>
          <w:rFonts w:ascii="宋体" w:hAnsi="宋体" w:cs="宋体"/>
          <w:b w:val="0"/>
          <w:bCs w:val="0"/>
          <w:sz w:val="24"/>
          <w:szCs w:val="20"/>
          <w:highlight w:val="none"/>
          <w:lang w:val="zh-CN"/>
        </w:rPr>
      </w:pPr>
      <w:r>
        <w:rPr>
          <w:rFonts w:hint="eastAsia" w:cs="宋体"/>
          <w:b w:val="0"/>
          <w:bCs w:val="0"/>
          <w:sz w:val="24"/>
          <w:szCs w:val="20"/>
          <w:highlight w:val="none"/>
          <w:lang w:val="en-US" w:eastAsia="zh-CN"/>
        </w:rPr>
        <w:t xml:space="preserve">6.6</w:t>
      </w:r>
      <w:r>
        <w:rPr>
          <w:rFonts w:hint="eastAsia" w:ascii="宋体" w:hAnsi="宋体" w:cs="宋体"/>
          <w:b w:val="0"/>
          <w:bCs w:val="0"/>
          <w:sz w:val="24"/>
          <w:szCs w:val="20"/>
          <w:highlight w:val="none"/>
          <w:lang w:val="zh-CN"/>
        </w:rPr>
        <w:t xml:space="preserve">日常管理措施</w:t>
      </w:r>
      <w:r>
        <w:rPr>
          <w:rFonts w:hint="eastAsia" w:cs="宋体"/>
          <w:b w:val="0"/>
          <w:bCs w:val="0"/>
          <w:sz w:val="24"/>
          <w:szCs w:val="20"/>
          <w:highlight w:val="none"/>
          <w:lang w:val="en-US" w:eastAsia="zh-CN"/>
        </w:rPr>
        <w:t xml:space="preserve">至少</w:t>
      </w:r>
      <w:r>
        <w:rPr>
          <w:rFonts w:hint="eastAsia" w:ascii="宋体" w:hAnsi="宋体" w:cs="宋体"/>
          <w:b w:val="0"/>
          <w:bCs w:val="0"/>
          <w:sz w:val="24"/>
          <w:szCs w:val="20"/>
          <w:highlight w:val="none"/>
          <w:lang w:val="zh-CN"/>
        </w:rPr>
        <w:t xml:space="preserve">包括以下内容：</w:t>
      </w:r>
      <w:r>
        <w:rPr>
          <w:rFonts w:ascii="宋体" w:hAnsi="宋体" w:cs="宋体"/>
          <w:b w:val="0"/>
          <w:bCs w:val="0"/>
          <w:sz w:val="24"/>
          <w:szCs w:val="20"/>
          <w:highlight w:val="none"/>
          <w:lang w:val="zh-CN"/>
        </w:rPr>
      </w:r>
      <w:r/>
    </w:p>
    <w:p>
      <w:pPr>
        <w:pStyle w:val="1043"/>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安全保卫管理（物业管理方向）：严格人员、车辆及物品出入查验与登记管理，实行外来人员</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联系确认—登记放行—离开注销</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闭环管理；加强公共区域24小时巡逻与夜间封闭管控，重点部位每小时巡查；消防监控室双人持证值班，确保消防设施完好率100%、消防通道畅通无阻；定期开展安全隐患排查与消防演练。</w:t>
      </w:r>
      <w:r>
        <w:rPr>
          <w:rFonts w:hint="eastAsia" w:ascii="宋体" w:hAnsi="宋体" w:cs="宋体"/>
          <w:sz w:val="24"/>
          <w:szCs w:val="20"/>
          <w:highlight w:val="none"/>
        </w:rPr>
      </w:r>
      <w:r/>
    </w:p>
    <w:p>
      <w:pPr>
        <w:pStyle w:val="1043"/>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公共设备设施管理：建立供配电、给排水、暖通、电梯、弱电等设备设施台账与全生命周期档案；实行关键设备每日巡检、定期保养与预防性维护，确保设备完好率≥98%；严格执行报修响应机制（紧急5分钟、一般15分钟到场）；规范能耗监测与节能管理，杜绝跑冒滴漏。</w:t>
      </w:r>
      <w:r>
        <w:rPr>
          <w:rFonts w:hint="eastAsia" w:ascii="宋体" w:hAnsi="宋体" w:cs="宋体"/>
          <w:sz w:val="24"/>
          <w:szCs w:val="20"/>
          <w:highlight w:val="none"/>
        </w:rPr>
      </w:r>
      <w:r/>
    </w:p>
    <w:p>
      <w:pPr>
        <w:pStyle w:val="1043"/>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清洁保洁管理：推行保洁区域分级管理，落实</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六无六净</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质量要求；实行垃圾日产日清、精准分类、密闭运输；定期开展消杀除四害与卫生间动态保洁；雨雪天气及时铺设防滑垫、清理积水积雪，确保环境整洁有序。</w:t>
      </w:r>
      <w:r>
        <w:rPr>
          <w:rFonts w:hint="eastAsia" w:ascii="宋体" w:hAnsi="宋体" w:cs="宋体"/>
          <w:sz w:val="24"/>
          <w:szCs w:val="20"/>
          <w:highlight w:val="none"/>
        </w:rPr>
      </w:r>
      <w:r/>
    </w:p>
    <w:p>
      <w:pPr>
        <w:pStyle w:val="1043"/>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会务服务管理：建立会议室线上预约与统筹调配机制；实行会前30分钟标准化准备（清洁、设备调试、茶水文具）、会中</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零干扰</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服务、会后15分钟快速复位；涉密会议严格执行保密纪律，确保会务服务零失误、零投诉。</w:t>
      </w:r>
      <w:r>
        <w:rPr>
          <w:rFonts w:hint="eastAsia" w:ascii="宋体" w:hAnsi="宋体" w:cs="宋体"/>
          <w:sz w:val="24"/>
          <w:szCs w:val="20"/>
          <w:highlight w:val="none"/>
        </w:rPr>
      </w:r>
      <w:r/>
    </w:p>
    <w:p>
      <w:pPr>
        <w:pStyle w:val="1043"/>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考核管理：根据招标人《考核细则》综合量化考核要求，将考核指标逐项分解至各部门、各岗位、各时段，建立</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日自查、周通报、月复盘、季评审</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机制；针对性制定区域职能管理措施与问题整改台账，实行销号闭环；强化日常巡查、飞行检查与业主满意度回访，严格奖惩兑现，确保日常考核、季度考核、专项考核均达到90分以上。</w:t>
      </w:r>
      <w:r>
        <w:rPr>
          <w:rFonts w:hint="eastAsia" w:ascii="宋体" w:hAnsi="宋体" w:cs="宋体"/>
          <w:sz w:val="24"/>
          <w:szCs w:val="20"/>
          <w:highlight w:val="none"/>
        </w:rPr>
      </w:r>
      <w:r/>
    </w:p>
    <w:p>
      <w:pPr>
        <w:pStyle w:val="1043"/>
        <w:ind w:firstLine="0"/>
        <w:spacing w:line="560" w:lineRule="exact"/>
        <w:widowControl/>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七、采购标的对应的中小企业划分标准所属行业一览表</w:t>
      </w:r>
      <w:r>
        <w:rPr>
          <w:rFonts w:hint="eastAsia" w:ascii="宋体" w:hAnsi="宋体" w:eastAsia="宋体" w:cs="宋体"/>
          <w:b/>
          <w:bCs w:val="0"/>
          <w:sz w:val="24"/>
          <w:highlight w:val="none"/>
          <w:lang w:val="en-US" w:eastAsia="zh-CN"/>
        </w:rPr>
      </w:r>
      <w:r/>
    </w:p>
    <w:tbl>
      <w:tblPr>
        <w:tblStyle w:val="120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8"/>
        <w:gridCol w:w="4326"/>
      </w:tblGrid>
      <w:tr>
        <w:trPr>
          <w:trHeight w:val="868"/>
        </w:trPr>
        <w:tc>
          <w:tcPr>
            <w:tcMar>
              <w:left w:w="108" w:type="dxa"/>
              <w:top w:w="0" w:type="dxa"/>
              <w:right w:w="108" w:type="dxa"/>
              <w:bottom w:w="0" w:type="dxa"/>
            </w:tcMar>
            <w:tcW w:w="4638" w:type="dxa"/>
            <w:vAlign w:val="center"/>
            <w:textDirection w:val="lrTb"/>
            <w:noWrap/>
          </w:tcPr>
          <w:p>
            <w:pPr>
              <w:pStyle w:val="1043"/>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采购标的</w:t>
            </w:r>
            <w:r>
              <w:rPr>
                <w:rFonts w:hint="eastAsia" w:ascii="宋体" w:hAnsi="宋体" w:eastAsia="宋体" w:cs="宋体"/>
                <w:color w:val="000000"/>
                <w:sz w:val="22"/>
                <w:szCs w:val="21"/>
                <w:highlight w:val="none"/>
                <w:lang w:val="en-US" w:eastAsia="zh-CN" w:bidi="ar-SA"/>
              </w:rPr>
            </w:r>
            <w:r/>
          </w:p>
        </w:tc>
        <w:tc>
          <w:tcPr>
            <w:tcMar>
              <w:left w:w="108" w:type="dxa"/>
              <w:top w:w="0" w:type="dxa"/>
              <w:right w:w="108" w:type="dxa"/>
              <w:bottom w:w="0" w:type="dxa"/>
            </w:tcMar>
            <w:tcW w:w="4326" w:type="dxa"/>
            <w:vAlign w:val="center"/>
            <w:textDirection w:val="lrTb"/>
            <w:noWrap/>
          </w:tcPr>
          <w:p>
            <w:pPr>
              <w:pStyle w:val="1043"/>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对应中小企业划分标准所属行业</w:t>
            </w:r>
            <w:r>
              <w:rPr>
                <w:rFonts w:hint="eastAsia" w:ascii="宋体" w:hAnsi="宋体" w:eastAsia="宋体" w:cs="宋体"/>
                <w:color w:val="000000"/>
                <w:sz w:val="22"/>
                <w:szCs w:val="21"/>
                <w:highlight w:val="none"/>
                <w:lang w:val="en-US" w:eastAsia="zh-CN" w:bidi="ar-SA"/>
              </w:rPr>
            </w:r>
            <w:r/>
          </w:p>
        </w:tc>
      </w:tr>
      <w:tr>
        <w:trPr>
          <w:trHeight w:val="939"/>
        </w:trPr>
        <w:tc>
          <w:tcPr>
            <w:tcMar>
              <w:left w:w="108" w:type="dxa"/>
              <w:top w:w="0" w:type="dxa"/>
              <w:right w:w="108" w:type="dxa"/>
              <w:bottom w:w="0" w:type="dxa"/>
            </w:tcMar>
            <w:tcW w:w="4638" w:type="dxa"/>
            <w:vAlign w:val="center"/>
            <w:textDirection w:val="lrTb"/>
            <w:noWrap/>
          </w:tcPr>
          <w:p>
            <w:pPr>
              <w:pStyle w:val="1043"/>
              <w:ind w:left="0" w:firstLine="0"/>
              <w:jc w:val="both"/>
              <w:spacing w:line="360" w:lineRule="auto"/>
              <w:widowControl w:val="off"/>
              <w:rPr>
                <w:rFonts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bidi="ar-SA"/>
              </w:rPr>
              <w:t xml:space="preserve">盐城市自然资源和规划局（局机关）办公区域物业管理项目</w:t>
            </w:r>
            <w:r>
              <w:rPr>
                <w:rFonts w:ascii="宋体" w:hAnsi="宋体" w:eastAsia="宋体" w:cs="宋体"/>
                <w:color w:val="000000"/>
                <w:sz w:val="22"/>
                <w:szCs w:val="21"/>
                <w:highlight w:val="none"/>
                <w:lang w:val="en-US" w:eastAsia="zh-CN" w:bidi="ar-SA"/>
              </w:rPr>
            </w:r>
            <w:r/>
          </w:p>
        </w:tc>
        <w:tc>
          <w:tcPr>
            <w:tcMar>
              <w:left w:w="108" w:type="dxa"/>
              <w:top w:w="0" w:type="dxa"/>
              <w:right w:w="108" w:type="dxa"/>
              <w:bottom w:w="0" w:type="dxa"/>
            </w:tcMar>
            <w:tcW w:w="4326" w:type="dxa"/>
            <w:vAlign w:val="center"/>
            <w:textDirection w:val="lrTb"/>
            <w:noWrap/>
          </w:tcPr>
          <w:p>
            <w:pPr>
              <w:pStyle w:val="1043"/>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物业管理</w:t>
            </w:r>
            <w:r>
              <w:rPr>
                <w:rFonts w:hint="eastAsia" w:ascii="宋体" w:hAnsi="宋体" w:eastAsia="宋体" w:cs="宋体"/>
                <w:color w:val="000000"/>
                <w:sz w:val="22"/>
                <w:szCs w:val="21"/>
                <w:highlight w:val="none"/>
                <w:lang w:val="en-US" w:eastAsia="zh-CN" w:bidi="ar-SA"/>
              </w:rPr>
            </w:r>
            <w:r/>
          </w:p>
        </w:tc>
      </w:tr>
    </w:tbl>
    <w:p>
      <w:pPr>
        <w:pStyle w:val="1043"/>
      </w:p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157"/>
        <w:ind w:firstLine="0"/>
        <w:spacing w:line="240" w:lineRule="auto"/>
        <w:rPr>
          <w:b w:val="0"/>
          <w:bCs/>
          <w:highlight w:val="none"/>
        </w:rPr>
      </w:pPr>
      <w:r>
        <w:rPr>
          <w:rFonts w:hint="eastAsia"/>
          <w:b w:val="0"/>
          <w:bCs/>
          <w:highlight w:val="none"/>
        </w:rPr>
        <w:br w:type="page" w:clear="all"/>
      </w:r>
      <w:r>
        <w:rPr>
          <w:rFonts w:hint="eastAsia"/>
          <w:b w:val="0"/>
          <w:bCs/>
          <w:highlight w:val="none"/>
        </w:rPr>
        <w:t xml:space="preserve">第五章</w:t>
      </w:r>
      <w:r>
        <w:rPr>
          <w:rFonts w:ascii="Calibri" w:hAnsi="Calibri" w:cs="Calibri"/>
          <w:b w:val="0"/>
          <w:bCs/>
          <w:highlight w:val="none"/>
          <w:lang w:bidi="ar-SA"/>
        </w:rPr>
        <w:t xml:space="preserve"> </w:t>
      </w:r>
      <w:r>
        <w:rPr>
          <w:rFonts w:hint="eastAsia"/>
          <w:b w:val="0"/>
          <w:bCs/>
          <w:highlight w:val="none"/>
        </w:rPr>
        <w:t xml:space="preserve"> 评标方法与评标标准</w:t>
      </w:r>
      <w:r>
        <w:rPr>
          <w:b w:val="0"/>
          <w:bCs/>
          <w:highlight w:val="none"/>
        </w:rPr>
      </w:r>
      <w:r/>
    </w:p>
    <w:p>
      <w:pPr>
        <w:pStyle w:val="1043"/>
        <w:ind w:firstLine="482"/>
        <w:spacing w:line="440" w:lineRule="exact"/>
        <w:shd w:val="clear" w:color="auto" w:fill="ffffff"/>
        <w:widowControl/>
        <w:rPr>
          <w:rFonts w:cs="Courier New"/>
          <w:bCs/>
          <w:sz w:val="24"/>
          <w:highlight w:val="none"/>
          <w:lang w:bidi="ar-SA"/>
        </w:rPr>
      </w:pPr>
      <w:r>
        <w:rPr>
          <w:rFonts w:hint="eastAsia" w:cs="Arial"/>
          <w:b/>
          <w:bCs/>
          <w:sz w:val="24"/>
          <w:highlight w:val="none"/>
          <w:lang w:bidi="ar-SA"/>
        </w:rPr>
        <w:t xml:space="preserve">一、评标方法与定标原则</w:t>
      </w:r>
      <w:r>
        <w:rPr>
          <w:rFonts w:cs="Courier New"/>
          <w:bCs/>
          <w:sz w:val="24"/>
          <w:highlight w:val="none"/>
          <w:lang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本项目采用</w:t>
      </w:r>
      <w:r>
        <w:rPr>
          <w:rFonts w:hint="eastAsia" w:ascii="宋体" w:eastAsia="宋体" w:cs="宋体"/>
          <w:color w:val="000000"/>
          <w:sz w:val="24"/>
          <w:szCs w:val="24"/>
          <w:highlight w:val="none"/>
          <w:u w:val="single"/>
          <w:lang w:val="zh-CN" w:eastAsia="zh-CN" w:bidi="ar-SA"/>
        </w:rPr>
        <w:t xml:space="preserve">综合评分</w:t>
      </w:r>
      <w:r>
        <w:rPr>
          <w:rFonts w:hint="eastAsia" w:ascii="宋体" w:eastAsia="宋体" w:cs="宋体"/>
          <w:color w:val="000000"/>
          <w:sz w:val="24"/>
          <w:szCs w:val="24"/>
          <w:highlight w:val="none"/>
          <w:lang w:val="zh-CN" w:eastAsia="zh-CN" w:bidi="ar-SA"/>
        </w:rPr>
        <w:t xml:space="preserve">法。</w:t>
      </w:r>
      <w:r>
        <w:rPr>
          <w:rFonts w:hint="eastAsia" w:ascii="宋体" w:eastAsia="宋体" w:cs="宋体"/>
          <w:color w:val="000000"/>
          <w:sz w:val="24"/>
          <w:szCs w:val="24"/>
          <w:highlight w:val="none"/>
          <w:lang w:val="en-US" w:eastAsia="zh-CN" w:bidi="ar-SA"/>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hint="eastAsia" w:ascii="宋体" w:eastAsia="宋体" w:cs="宋体"/>
          <w:color w:val="000000"/>
          <w:sz w:val="24"/>
          <w:szCs w:val="24"/>
          <w:highlight w:val="none"/>
          <w:lang w:val="zh-CN" w:eastAsia="zh-CN" w:bidi="ar-SA"/>
        </w:rPr>
      </w:r>
      <w:r/>
    </w:p>
    <w:p>
      <w:pPr>
        <w:pStyle w:val="1043"/>
        <w:ind w:firstLine="480"/>
        <w:jc w:val="left"/>
        <w:keepLines w:val="0"/>
        <w:keepNext w:val="0"/>
        <w:pageBreakBefore w:val="0"/>
        <w:spacing w:line="440" w:lineRule="exact"/>
        <w:widowControl w:val="off"/>
        <w:rPr>
          <w:rFonts w:hint="eastAsia" w:ascii="宋体" w:eastAsia="宋体" w:cs="宋体"/>
          <w:b/>
          <w:bCs/>
          <w:color w:val="000000"/>
          <w:sz w:val="24"/>
          <w:szCs w:val="24"/>
          <w:highlight w:val="none"/>
          <w:lang w:val="en-US" w:eastAsia="zh-CN" w:bidi="ar-SA"/>
        </w:rPr>
      </w:pPr>
      <w:r>
        <w:rPr>
          <w:rFonts w:hint="eastAsia" w:ascii="宋体" w:eastAsia="宋体" w:cs="宋体"/>
          <w:b/>
          <w:bCs/>
          <w:color w:val="000000"/>
          <w:sz w:val="24"/>
          <w:szCs w:val="24"/>
          <w:highlight w:val="none"/>
          <w:lang w:val="en-US" w:eastAsia="zh-CN" w:bidi="ar-SA"/>
        </w:rPr>
        <w:t xml:space="preserve">政府采购政策功能落实</w:t>
      </w:r>
      <w:r>
        <w:rPr>
          <w:rFonts w:hint="eastAsia" w:ascii="宋体" w:eastAsia="宋体" w:cs="宋体"/>
          <w:b/>
          <w:bCs/>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b/>
          <w:bCs/>
          <w:color w:val="000000"/>
          <w:sz w:val="24"/>
          <w:szCs w:val="24"/>
          <w:highlight w:val="none"/>
          <w:lang w:val="en-US" w:eastAsia="zh-CN" w:bidi="ar-SA"/>
        </w:rPr>
      </w:pPr>
      <w:r>
        <w:rPr>
          <w:rFonts w:hint="eastAsia" w:eastAsia="宋体" w:cs="宋体"/>
          <w:b/>
          <w:bCs/>
          <w:color w:val="000000"/>
          <w:sz w:val="24"/>
          <w:szCs w:val="24"/>
          <w:highlight w:val="none"/>
          <w:lang w:val="en-US" w:eastAsia="zh-CN" w:bidi="ar-SA"/>
        </w:rPr>
        <w:t xml:space="preserve">1. </w:t>
      </w:r>
      <w:r>
        <w:rPr>
          <w:rFonts w:hint="eastAsia" w:ascii="宋体" w:eastAsia="宋体" w:cs="宋体"/>
          <w:b/>
          <w:bCs/>
          <w:color w:val="000000"/>
          <w:sz w:val="24"/>
          <w:szCs w:val="24"/>
          <w:highlight w:val="none"/>
          <w:lang w:val="en-US" w:eastAsia="zh-CN" w:bidi="ar-SA"/>
        </w:rPr>
        <w:t xml:space="preserve">小微型企业价格扣除</w:t>
      </w:r>
      <w:r>
        <w:rPr>
          <w:rFonts w:hint="eastAsia" w:ascii="宋体" w:eastAsia="宋体" w:cs="宋体"/>
          <w:b/>
          <w:bCs/>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（1）本项目专门面向中小企业采购，不再对小型和微型企业服务给予价格扣除。</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（2）供应商需按照采购文件的要求提供相应的《中小企业声明函》。</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（3）企业标准请参照《关于印发中小企业划型标准规定的通知》（工信部联企业〔2011〕300号）文件规定自行填写。</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b/>
          <w:bCs/>
          <w:color w:val="000000"/>
          <w:sz w:val="24"/>
          <w:szCs w:val="24"/>
          <w:highlight w:val="none"/>
          <w:lang w:val="en-US" w:eastAsia="zh-CN" w:bidi="ar-SA"/>
        </w:rPr>
      </w:pPr>
      <w:r>
        <w:rPr>
          <w:rFonts w:hint="eastAsia" w:eastAsia="宋体" w:cs="宋体"/>
          <w:b/>
          <w:bCs/>
          <w:color w:val="000000"/>
          <w:sz w:val="24"/>
          <w:szCs w:val="24"/>
          <w:highlight w:val="none"/>
          <w:lang w:val="en-US" w:eastAsia="zh-CN" w:bidi="ar-SA"/>
        </w:rPr>
        <w:t xml:space="preserve">2. </w:t>
      </w:r>
      <w:r>
        <w:rPr>
          <w:rFonts w:hint="eastAsia" w:ascii="宋体" w:eastAsia="宋体" w:cs="宋体"/>
          <w:b/>
          <w:bCs/>
          <w:color w:val="000000"/>
          <w:sz w:val="24"/>
          <w:szCs w:val="24"/>
          <w:highlight w:val="none"/>
          <w:lang w:val="en-US" w:eastAsia="zh-CN" w:bidi="ar-SA"/>
        </w:rPr>
        <w:t xml:space="preserve">残疾人福利单位价格扣除</w:t>
      </w:r>
      <w:r>
        <w:rPr>
          <w:rFonts w:hint="eastAsia" w:ascii="宋体" w:eastAsia="宋体" w:cs="宋体"/>
          <w:b/>
          <w:bCs/>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（1）</w:t>
      </w:r>
      <w:r>
        <w:rPr>
          <w:rFonts w:hint="eastAsia" w:ascii="宋体" w:eastAsia="宋体" w:cs="宋体"/>
          <w:color w:val="000000"/>
          <w:szCs w:val="20"/>
          <w:highlight w:val="none"/>
          <w:lang w:bidi="ar-SA"/>
        </w:rPr>
        <w:t xml:space="preserve">本项目对残疾人福利性单位视同小型、微型企业</w:t>
      </w:r>
      <w:r>
        <w:rPr>
          <w:rFonts w:hint="eastAsia" w:ascii="宋体" w:eastAsia="宋体" w:cs="宋体"/>
          <w:color w:val="000000"/>
          <w:sz w:val="24"/>
          <w:szCs w:val="24"/>
          <w:highlight w:val="none"/>
          <w:lang w:val="en-US" w:eastAsia="zh-CN" w:bidi="ar-SA"/>
        </w:rPr>
        <w:t xml:space="preserve">。</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（2）残疾人福利单位需按照采购文件的要求提供《残疾人福利性单位声明函》。</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（3）残疾人福利单位标准请参照《关于促进残疾人就业政府采购政策的通知》（财库〔2017〕141号）。</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b/>
          <w:bCs/>
          <w:color w:val="000000"/>
          <w:sz w:val="24"/>
          <w:szCs w:val="24"/>
          <w:highlight w:val="none"/>
          <w:lang w:val="en-US" w:eastAsia="zh-CN" w:bidi="ar-SA"/>
        </w:rPr>
      </w:pPr>
      <w:r>
        <w:rPr>
          <w:rFonts w:hint="eastAsia" w:eastAsia="宋体" w:cs="宋体"/>
          <w:b/>
          <w:bCs/>
          <w:color w:val="000000"/>
          <w:sz w:val="24"/>
          <w:szCs w:val="24"/>
          <w:highlight w:val="none"/>
          <w:lang w:val="en-US" w:eastAsia="zh-CN" w:bidi="ar-SA"/>
        </w:rPr>
        <w:t xml:space="preserve">3. </w:t>
      </w:r>
      <w:r>
        <w:rPr>
          <w:rFonts w:hint="eastAsia" w:ascii="宋体" w:eastAsia="宋体" w:cs="宋体"/>
          <w:b/>
          <w:bCs/>
          <w:color w:val="000000"/>
          <w:sz w:val="24"/>
          <w:szCs w:val="24"/>
          <w:highlight w:val="none"/>
          <w:lang w:val="en-US" w:eastAsia="zh-CN" w:bidi="ar-SA"/>
        </w:rPr>
        <w:t xml:space="preserve">监狱和戒毒企业价格扣除</w:t>
      </w:r>
      <w:r>
        <w:rPr>
          <w:rFonts w:hint="eastAsia" w:ascii="宋体" w:eastAsia="宋体" w:cs="宋体"/>
          <w:b/>
          <w:bCs/>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（1）本项目对监狱和戒毒企业（简称监狱企业）视同小型、微型企业。</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（2）监狱企业参加政府采购活动时，需提供由省级以上监狱管理局、戒毒管理局</w:t>
      </w:r>
      <w:r>
        <w:rPr>
          <w:rFonts w:hint="eastAsia" w:eastAsia="宋体" w:cs="宋体"/>
          <w:color w:val="000000"/>
          <w:sz w:val="24"/>
          <w:szCs w:val="24"/>
          <w:highlight w:val="none"/>
          <w:lang w:val="en-US" w:eastAsia="zh-CN" w:bidi="ar-SA"/>
        </w:rPr>
        <w:t xml:space="preserve">（</w:t>
      </w:r>
      <w:r>
        <w:rPr>
          <w:rFonts w:hint="eastAsia" w:ascii="宋体" w:eastAsia="宋体" w:cs="宋体"/>
          <w:color w:val="000000"/>
          <w:sz w:val="24"/>
          <w:szCs w:val="24"/>
          <w:highlight w:val="none"/>
          <w:lang w:val="en-US" w:eastAsia="zh-CN" w:bidi="ar-SA"/>
        </w:rPr>
        <w:t xml:space="preserve">含新疆生产建设兵团</w:t>
      </w:r>
      <w:r>
        <w:rPr>
          <w:rFonts w:hint="eastAsia" w:eastAsia="宋体" w:cs="宋体"/>
          <w:color w:val="000000"/>
          <w:sz w:val="24"/>
          <w:szCs w:val="24"/>
          <w:highlight w:val="none"/>
          <w:lang w:val="en-US" w:eastAsia="zh-CN" w:bidi="ar-SA"/>
        </w:rPr>
        <w:t xml:space="preserve">）</w:t>
      </w:r>
      <w:r>
        <w:rPr>
          <w:rFonts w:hint="eastAsia" w:ascii="宋体" w:eastAsia="宋体" w:cs="宋体"/>
          <w:color w:val="000000"/>
          <w:sz w:val="24"/>
          <w:szCs w:val="24"/>
          <w:highlight w:val="none"/>
          <w:lang w:val="en-US" w:eastAsia="zh-CN" w:bidi="ar-SA"/>
        </w:rPr>
        <w:t xml:space="preserve">出具的属于监狱企业的证明文件。</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（3）监狱企业标准请参照《关于政府采购支持监狱企业发展有关问题的通知》（财库</w:t>
      </w:r>
      <w:r>
        <w:rPr>
          <w:rFonts w:hint="eastAsia" w:eastAsia="宋体" w:cs="宋体"/>
          <w:color w:val="000000"/>
          <w:sz w:val="24"/>
          <w:szCs w:val="24"/>
          <w:highlight w:val="none"/>
          <w:lang w:val="en-US" w:eastAsia="zh-CN" w:bidi="ar-SA"/>
        </w:rPr>
        <w:t xml:space="preserve">〔2014〕68号</w:t>
      </w:r>
      <w:r>
        <w:rPr>
          <w:rFonts w:hint="eastAsia" w:ascii="宋体" w:eastAsia="宋体" w:cs="宋体"/>
          <w:color w:val="000000"/>
          <w:sz w:val="24"/>
          <w:szCs w:val="24"/>
          <w:highlight w:val="none"/>
          <w:lang w:val="en-US" w:eastAsia="zh-CN" w:bidi="ar-SA"/>
        </w:rPr>
        <w:t xml:space="preserve">）。</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4. </w:t>
      </w:r>
      <w:r>
        <w:rPr>
          <w:rFonts w:hint="eastAsia" w:ascii="宋体" w:eastAsia="宋体" w:cs="宋体"/>
          <w:color w:val="000000"/>
          <w:sz w:val="24"/>
          <w:szCs w:val="24"/>
          <w:highlight w:val="none"/>
          <w:lang w:val="en-US" w:eastAsia="zh-CN" w:bidi="ar-SA"/>
        </w:rPr>
        <w:t xml:space="preserve">残疾人福利单位、监狱企业属于小型、微型企业的，不重复享受政策。</w:t>
      </w:r>
      <w:r>
        <w:rPr>
          <w:rFonts w:hint="eastAsia" w:ascii="宋体" w:eastAsia="宋体" w:cs="宋体"/>
          <w:color w:val="000000"/>
          <w:sz w:val="24"/>
          <w:szCs w:val="24"/>
          <w:highlight w:val="none"/>
          <w:lang w:val="en-US" w:eastAsia="zh-CN" w:bidi="ar-SA"/>
        </w:rPr>
      </w:r>
      <w:r/>
    </w:p>
    <w:p>
      <w:pPr>
        <w:pStyle w:val="1043"/>
        <w:ind w:firstLine="482"/>
        <w:jc w:val="left"/>
        <w:spacing w:line="440" w:lineRule="exact"/>
        <w:widowControl/>
        <w:rPr>
          <w:rFonts w:ascii="宋体" w:hAnsi="宋体" w:eastAsia="Arial" w:cs="宋体"/>
          <w:color w:val="000000"/>
          <w:sz w:val="24"/>
          <w:szCs w:val="20"/>
          <w:highlight w:val="none"/>
          <w:lang w:bidi="ar-SA"/>
        </w:rPr>
      </w:pPr>
      <w:r>
        <w:rPr>
          <w:rFonts w:hint="eastAsia" w:ascii="宋体" w:eastAsia="宋体" w:cs="宋体"/>
          <w:color w:val="000000"/>
          <w:sz w:val="24"/>
          <w:highlight w:val="none"/>
          <w:lang w:val="en-US" w:eastAsia="zh-CN" w:bidi="ar-SA"/>
        </w:rPr>
        <w:t xml:space="preserve">5. </w:t>
      </w:r>
      <w:r>
        <w:rPr>
          <w:rFonts w:hint="eastAsia" w:ascii="宋体" w:eastAsia="宋体" w:cs="宋体"/>
          <w:color w:val="000000"/>
          <w:sz w:val="24"/>
          <w:highlight w:val="none"/>
          <w:lang w:bidi="ar-S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eastAsia="宋体" w:cs="宋体"/>
          <w:color w:val="000000"/>
          <w:sz w:val="24"/>
          <w:highlight w:val="none"/>
          <w:lang w:eastAsia="zh-CN" w:bidi="ar-SA"/>
        </w:rPr>
        <w:t xml:space="preserve">（</w:t>
      </w:r>
      <w:r>
        <w:rPr>
          <w:rFonts w:hint="eastAsia" w:ascii="宋体" w:eastAsia="宋体" w:cs="宋体"/>
          <w:color w:val="000000"/>
          <w:sz w:val="24"/>
          <w:highlight w:val="none"/>
          <w:lang w:bidi="ar-SA"/>
        </w:rPr>
        <w:t xml:space="preserve">由国家确定的认证机构出具的、处于有效期之内的节能产品、环境标志产品认证证书</w:t>
      </w:r>
      <w:r>
        <w:rPr>
          <w:rFonts w:hint="eastAsia" w:ascii="宋体" w:eastAsia="宋体" w:cs="宋体"/>
          <w:color w:val="000000"/>
          <w:sz w:val="24"/>
          <w:highlight w:val="none"/>
          <w:lang w:eastAsia="zh-CN" w:bidi="ar-SA"/>
        </w:rPr>
        <w:t xml:space="preserve">）</w:t>
      </w:r>
      <w:r>
        <w:rPr>
          <w:rFonts w:hint="eastAsia" w:ascii="宋体" w:eastAsia="宋体" w:cs="宋体"/>
          <w:color w:val="000000"/>
          <w:sz w:val="24"/>
          <w:highlight w:val="none"/>
          <w:lang w:bidi="ar-SA"/>
        </w:rPr>
        <w:t xml:space="preserve">。节能产品、环境标志产品品目清单以递交响应文件截止时已正式公布的最近一期信息为准，</w:t>
      </w:r>
      <w:r>
        <w:rPr>
          <w:rFonts w:hint="eastAsia" w:ascii="宋体" w:eastAsia="宋体" w:cs="宋体"/>
          <w:b/>
          <w:i/>
          <w:color w:val="000000"/>
          <w:sz w:val="24"/>
          <w:highlight w:val="none"/>
          <w:lang w:bidi="ar-SA"/>
        </w:rPr>
        <w:t xml:space="preserve">如属政府强制采购产品未提供认证证书的或认证证书提供不全的将视为未实质性响应采购要求</w:t>
      </w:r>
      <w:r>
        <w:rPr>
          <w:rFonts w:hint="eastAsia" w:ascii="宋体" w:eastAsia="宋体" w:cs="宋体"/>
          <w:i/>
          <w:color w:val="000000"/>
          <w:sz w:val="24"/>
          <w:highlight w:val="none"/>
          <w:lang w:bidi="ar-SA"/>
        </w:rPr>
        <w:t xml:space="preserve">。</w:t>
      </w:r>
      <w:r>
        <w:rPr>
          <w:rFonts w:hint="eastAsia" w:ascii="宋体" w:eastAsia="宋体" w:cs="宋体"/>
          <w:color w:val="000000"/>
          <w:sz w:val="24"/>
          <w:highlight w:val="none"/>
          <w:lang w:bidi="ar-SA"/>
        </w:rPr>
        <w:t xml:space="preserve">其他条件相同情况下，应当优先采购节能产品、环境标志产品。</w:t>
      </w:r>
      <w:r>
        <w:rPr>
          <w:rFonts w:ascii="宋体" w:hAnsi="宋体" w:eastAsia="Arial" w:cs="宋体"/>
          <w:color w:val="000000"/>
          <w:sz w:val="24"/>
          <w:szCs w:val="20"/>
          <w:highlight w:val="none"/>
          <w:lang w:bidi="ar-SA"/>
        </w:rPr>
      </w:r>
      <w:r/>
    </w:p>
    <w:p>
      <w:pPr>
        <w:pStyle w:val="1043"/>
        <w:ind w:firstLine="480"/>
        <w:spacing w:line="520" w:lineRule="exact"/>
        <w:widowControl/>
        <w:rPr>
          <w:rFonts w:eastAsia="Arial"/>
          <w:b/>
          <w:bCs/>
          <w:sz w:val="24"/>
          <w:szCs w:val="20"/>
          <w:highlight w:val="none"/>
        </w:rPr>
      </w:pPr>
      <w:r>
        <w:rPr>
          <w:rFonts w:hint="eastAsia" w:eastAsia="Arial"/>
          <w:b/>
          <w:bCs/>
          <w:sz w:val="24"/>
          <w:szCs w:val="20"/>
          <w:highlight w:val="none"/>
        </w:rPr>
        <w:t xml:space="preserve">二、评标方法与评标标准</w:t>
      </w:r>
      <w:r>
        <w:rPr>
          <w:rFonts w:eastAsia="Arial"/>
          <w:b/>
          <w:bCs/>
          <w:sz w:val="24"/>
          <w:szCs w:val="20"/>
          <w:highlight w:val="none"/>
        </w:rPr>
      </w:r>
      <w:r/>
    </w:p>
    <w:p>
      <w:pPr>
        <w:pStyle w:val="1043"/>
        <w:ind w:firstLine="480"/>
        <w:spacing w:line="520" w:lineRule="exact"/>
        <w:widowControl/>
        <w:rPr>
          <w:rFonts w:hint="eastAsia" w:eastAsia="Arial"/>
          <w:sz w:val="24"/>
          <w:szCs w:val="20"/>
          <w:highlight w:val="none"/>
        </w:rPr>
      </w:pPr>
      <w:r>
        <w:rPr>
          <w:rFonts w:hint="eastAsia" w:eastAsia="Arial"/>
          <w:sz w:val="24"/>
          <w:szCs w:val="20"/>
          <w:highlight w:val="none"/>
        </w:rPr>
        <w:t xml:space="preserve">本项目评分总分值为100分。</w:t>
      </w:r>
      <w:r>
        <w:rPr>
          <w:rFonts w:hint="eastAsia" w:eastAsia="Arial"/>
          <w:sz w:val="24"/>
          <w:szCs w:val="20"/>
          <w:highlight w:val="none"/>
        </w:rPr>
      </w:r>
      <w:r/>
    </w:p>
    <w:tbl>
      <w:tblPr>
        <w:tblW w:w="90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4"/>
        <w:gridCol w:w="7027"/>
        <w:gridCol w:w="731"/>
      </w:tblGrid>
      <w:tr>
        <w:trPr>
          <w:trHeight w:val="956"/>
        </w:trPr>
        <w:tc>
          <w:tcPr>
            <w:tcW w:w="1244" w:type="dxa"/>
            <w:vAlign w:val="center"/>
            <w:textDirection w:val="lrTb"/>
            <w:noWrap w:val="false"/>
          </w:tcPr>
          <w:p>
            <w:pPr>
              <w:pStyle w:val="1043"/>
              <w:ind w:firstLine="0"/>
              <w:jc w:val="both"/>
              <w:rPr>
                <w:sz w:val="24"/>
                <w:highlight w:val="none"/>
              </w:rPr>
            </w:pPr>
            <w:r>
              <w:rPr>
                <w:rFonts w:hint="eastAsia"/>
                <w:sz w:val="24"/>
                <w:highlight w:val="none"/>
              </w:rPr>
              <w:t xml:space="preserve">评审项目</w:t>
            </w:r>
            <w:r>
              <w:rPr>
                <w:sz w:val="24"/>
                <w:highlight w:val="none"/>
              </w:rPr>
            </w:r>
            <w:r/>
          </w:p>
        </w:tc>
        <w:tc>
          <w:tcPr>
            <w:tcW w:w="7027" w:type="dxa"/>
            <w:vAlign w:val="center"/>
            <w:textDirection w:val="lrTb"/>
            <w:noWrap w:val="false"/>
          </w:tcPr>
          <w:p>
            <w:pPr>
              <w:pStyle w:val="1043"/>
              <w:ind w:firstLine="480"/>
              <w:jc w:val="center"/>
              <w:rPr>
                <w:sz w:val="24"/>
                <w:highlight w:val="none"/>
              </w:rPr>
            </w:pPr>
            <w:r>
              <w:rPr>
                <w:rFonts w:hint="eastAsia"/>
                <w:sz w:val="24"/>
                <w:highlight w:val="none"/>
              </w:rPr>
              <w:t xml:space="preserve">评审标准</w:t>
            </w:r>
            <w:r>
              <w:rPr>
                <w:sz w:val="24"/>
                <w:highlight w:val="none"/>
              </w:rPr>
            </w:r>
            <w:r/>
          </w:p>
        </w:tc>
        <w:tc>
          <w:tcPr>
            <w:tcW w:w="731" w:type="dxa"/>
            <w:vAlign w:val="center"/>
            <w:textDirection w:val="lrTb"/>
            <w:noWrap w:val="false"/>
          </w:tcPr>
          <w:p>
            <w:pPr>
              <w:pStyle w:val="1043"/>
              <w:ind w:left="0" w:firstLine="0"/>
              <w:rPr>
                <w:sz w:val="24"/>
                <w:highlight w:val="none"/>
              </w:rPr>
            </w:pPr>
            <w:r>
              <w:rPr>
                <w:rFonts w:hint="eastAsia"/>
                <w:sz w:val="24"/>
                <w:highlight w:val="none"/>
              </w:rPr>
              <w:t xml:space="preserve">分值</w:t>
            </w:r>
            <w:r>
              <w:rPr>
                <w:sz w:val="24"/>
                <w:highlight w:val="none"/>
              </w:rPr>
            </w:r>
            <w:r/>
          </w:p>
        </w:tc>
      </w:tr>
      <w:tr>
        <w:trPr>
          <w:trHeight w:val="439"/>
        </w:trPr>
        <w:tc>
          <w:tcPr>
            <w:tcW w:w="1244" w:type="dxa"/>
            <w:vAlign w:val="center"/>
            <w:textDirection w:val="lrTb"/>
            <w:noWrap w:val="false"/>
          </w:tcPr>
          <w:p>
            <w:pPr>
              <w:pStyle w:val="1043"/>
              <w:ind w:left="0" w:firstLine="0"/>
              <w:jc w:val="center"/>
              <w:rPr>
                <w:sz w:val="24"/>
                <w:highlight w:val="none"/>
              </w:rPr>
            </w:pPr>
            <w:r>
              <w:rPr>
                <w:rFonts w:hint="eastAsia"/>
                <w:sz w:val="24"/>
                <w:highlight w:val="none"/>
              </w:rPr>
              <w:t xml:space="preserve">投标   报价</w:t>
            </w:r>
            <w:r>
              <w:rPr>
                <w:sz w:val="24"/>
                <w:highlight w:val="none"/>
              </w:rPr>
            </w:r>
            <w:r/>
          </w:p>
        </w:tc>
        <w:tc>
          <w:tcPr>
            <w:tcW w:w="7027" w:type="dxa"/>
            <w:vAlign w:val="center"/>
            <w:textDirection w:val="lrTb"/>
            <w:noWrap w:val="false"/>
          </w:tcPr>
          <w:p>
            <w:pPr>
              <w:pStyle w:val="1043"/>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投标报价分采用低价优先法计算，即满足招标文件要求且报价最低的投标人报价为评标基准价，</w:t>
            </w:r>
            <w:r>
              <w:rPr>
                <w:rFonts w:hint="eastAsia" w:ascii="宋体" w:hAnsi="宋体" w:eastAsia="宋体" w:cs="宋体"/>
                <w:b/>
                <w:bCs/>
                <w:sz w:val="24"/>
                <w:highlight w:val="none"/>
              </w:rPr>
              <w:t xml:space="preserve">其报价分为满分50分</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rPr>
            </w:r>
            <w:r/>
          </w:p>
          <w:p>
            <w:pPr>
              <w:pStyle w:val="1043"/>
              <w:ind w:firstLine="480"/>
              <w:spacing w:line="360" w:lineRule="auto"/>
              <w:rPr>
                <w:sz w:val="24"/>
                <w:highlight w:val="none"/>
              </w:rPr>
            </w:pPr>
            <w:r>
              <w:rPr>
                <w:rFonts w:hint="eastAsia" w:ascii="宋体" w:hAnsi="宋体" w:eastAsia="宋体" w:cs="宋体"/>
                <w:b w:val="0"/>
                <w:bCs w:val="0"/>
                <w:sz w:val="24"/>
                <w:highlight w:val="none"/>
              </w:rPr>
              <w:t xml:space="preserve">其他投标人的报价分统一按照以下公式计算：投标报价得分=</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评标基准价/该投标人的投标报价</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×50分（四舍五入后保留小数点后两位）。</w:t>
            </w:r>
            <w:r>
              <w:rPr>
                <w:sz w:val="24"/>
                <w:highlight w:val="none"/>
              </w:rPr>
            </w:r>
            <w:r/>
          </w:p>
        </w:tc>
        <w:tc>
          <w:tcPr>
            <w:tcW w:w="731" w:type="dxa"/>
            <w:vAlign w:val="center"/>
            <w:textDirection w:val="lrTb"/>
            <w:noWrap w:val="false"/>
          </w:tcPr>
          <w:p>
            <w:pPr>
              <w:pStyle w:val="1043"/>
              <w:ind w:firstLine="240"/>
              <w:rPr>
                <w:sz w:val="24"/>
                <w:highlight w:val="none"/>
              </w:rPr>
            </w:pPr>
            <w:r>
              <w:rPr>
                <w:rFonts w:hint="eastAsia"/>
                <w:color w:val="000000"/>
                <w:sz w:val="24"/>
                <w:highlight w:val="none"/>
              </w:rPr>
              <w:t xml:space="preserve">50</w:t>
            </w:r>
            <w:r>
              <w:rPr>
                <w:sz w:val="24"/>
                <w:highlight w:val="none"/>
              </w:rPr>
            </w:r>
            <w:r/>
          </w:p>
        </w:tc>
      </w:tr>
      <w:tr>
        <w:trPr>
          <w:trHeight w:val="519"/>
        </w:trPr>
        <w:tc>
          <w:tcPr>
            <w:tcW w:w="1244" w:type="dxa"/>
            <w:vAlign w:val="center"/>
            <w:textDirection w:val="lrTb"/>
            <w:noWrap w:val="false"/>
          </w:tcPr>
          <w:p>
            <w:pPr>
              <w:pStyle w:val="1043"/>
              <w:ind w:left="0" w:firstLine="0"/>
              <w:jc w:val="center"/>
              <w:rPr>
                <w:rFonts w:ascii="宋体" w:hAnsi="宋体" w:eastAsia="宋体" w:cs="宋体"/>
                <w:color w:val="000000"/>
                <w:sz w:val="24"/>
                <w:highlight w:val="none"/>
              </w:rPr>
            </w:pPr>
            <w:r>
              <w:rPr>
                <w:rFonts w:hint="eastAsia" w:cs="宋体"/>
                <w:color w:val="000000"/>
                <w:sz w:val="24"/>
                <w:highlight w:val="none"/>
              </w:rPr>
              <w:t xml:space="preserve">企业实力</w:t>
            </w:r>
            <w:r>
              <w:rPr>
                <w:rFonts w:ascii="宋体" w:hAnsi="宋体" w:eastAsia="宋体" w:cs="宋体"/>
                <w:color w:val="000000"/>
                <w:sz w:val="24"/>
                <w:highlight w:val="none"/>
              </w:rPr>
            </w:r>
            <w:r/>
          </w:p>
        </w:tc>
        <w:tc>
          <w:tcPr>
            <w:tcW w:w="7027" w:type="dxa"/>
            <w:vAlign w:val="center"/>
            <w:textDirection w:val="lrTb"/>
            <w:noWrap w:val="false"/>
          </w:tcPr>
          <w:p>
            <w:pPr>
              <w:pStyle w:val="1043"/>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w:t>
            </w:r>
            <w:r>
              <w:rPr>
                <w:rFonts w:hint="eastAsia"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投标人具有有效期内的环境管理体系认证证书、质量管理体系认证证书、职业健康安全管理体系认证证书的，每提供一个得</w:t>
            </w:r>
            <w:r>
              <w:rPr>
                <w:rFonts w:hint="eastAsia" w:eastAsia="宋体" w:cs="宋体"/>
                <w:b w:val="0"/>
                <w:bCs w:val="0"/>
                <w:sz w:val="24"/>
                <w:highlight w:val="none"/>
                <w:lang w:val="en-US" w:eastAsia="zh-CN"/>
              </w:rPr>
              <w:t xml:space="preserve">1</w:t>
            </w:r>
            <w:r>
              <w:rPr>
                <w:rFonts w:hint="eastAsia" w:ascii="宋体" w:hAnsi="宋体" w:eastAsia="宋体" w:cs="宋体"/>
                <w:b w:val="0"/>
                <w:bCs w:val="0"/>
                <w:sz w:val="24"/>
                <w:highlight w:val="none"/>
              </w:rPr>
              <w:t xml:space="preserve">分，最多得</w:t>
            </w:r>
            <w:r>
              <w:rPr>
                <w:rFonts w:hint="eastAsia" w:eastAsia="宋体" w:cs="宋体"/>
                <w:b w:val="0"/>
                <w:bCs w:val="0"/>
                <w:sz w:val="24"/>
                <w:highlight w:val="none"/>
                <w:lang w:val="en-US" w:eastAsia="zh-CN"/>
              </w:rPr>
              <w:t xml:space="preserve">3</w:t>
            </w:r>
            <w:r>
              <w:rPr>
                <w:rFonts w:hint="eastAsia" w:ascii="宋体" w:hAnsi="宋体" w:eastAsia="宋体" w:cs="宋体"/>
                <w:b w:val="0"/>
                <w:bCs w:val="0"/>
                <w:sz w:val="24"/>
                <w:highlight w:val="none"/>
              </w:rPr>
              <w:t xml:space="preserve">分。</w:t>
            </w:r>
            <w:r>
              <w:rPr>
                <w:rFonts w:hint="eastAsia" w:ascii="宋体" w:hAnsi="宋体" w:eastAsia="宋体" w:cs="宋体"/>
                <w:b w:val="0"/>
                <w:bCs w:val="0"/>
                <w:sz w:val="24"/>
                <w:highlight w:val="none"/>
              </w:rPr>
            </w:r>
            <w:r/>
          </w:p>
          <w:p>
            <w:pPr>
              <w:pStyle w:val="1043"/>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注：</w:t>
            </w:r>
            <w:r>
              <w:rPr>
                <w:rFonts w:hint="eastAsia" w:ascii="宋体" w:hAnsi="宋体"/>
                <w:bCs/>
                <w:sz w:val="24"/>
                <w:highlight w:val="none"/>
              </w:rPr>
              <w:t xml:space="preserve">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rPr>
                <w:rFonts w:hint="eastAsia" w:ascii="宋体" w:hAnsi="宋体" w:eastAsia="宋体" w:cs="宋体"/>
                <w:b w:val="0"/>
                <w:bCs w:val="0"/>
                <w:sz w:val="24"/>
                <w:highlight w:val="none"/>
              </w:rPr>
            </w:r>
            <w:r/>
          </w:p>
          <w:p>
            <w:pPr>
              <w:pStyle w:val="1043"/>
              <w:ind w:firstLine="480"/>
              <w:spacing w:line="360" w:lineRule="auto"/>
              <w:rPr>
                <w:rFonts w:hint="eastAsia" w:ascii="宋体" w:hAnsi="宋体" w:eastAsia="宋体" w:cs="宋体"/>
                <w:b w:val="0"/>
                <w:bCs w:val="0"/>
                <w:sz w:val="24"/>
                <w:szCs w:val="24"/>
                <w:highlight w:val="white"/>
                <w:shd w:val="clear" w:color="auto" w:fill="ffffff"/>
              </w:rPr>
            </w:pPr>
            <w:r>
              <w:rPr>
                <w:rFonts w:hint="eastAsia" w:eastAsia="宋体" w:cs="宋体"/>
                <w:b w:val="0"/>
                <w:bCs w:val="0"/>
                <w:sz w:val="24"/>
                <w:highlight w:val="white"/>
                <w:lang w:val="en-US" w:eastAsia="zh-CN"/>
              </w:rPr>
              <w:t xml:space="preserve">2. </w:t>
            </w:r>
            <w:r>
              <w:rPr>
                <w:rFonts w:hint="eastAsia" w:ascii="宋体" w:hAnsi="宋体" w:eastAsia="宋体" w:cs="宋体"/>
                <w:b w:val="0"/>
                <w:bCs w:val="0"/>
                <w:color w:val="000000"/>
                <w:sz w:val="24"/>
                <w:highlight w:val="white"/>
              </w:rPr>
              <w:t xml:space="preserve">投标人自202</w:t>
            </w:r>
            <w:r>
              <w:rPr>
                <w:rFonts w:hint="eastAsia" w:eastAsia="宋体" w:cs="宋体"/>
                <w:b w:val="0"/>
                <w:bCs w:val="0"/>
                <w:color w:val="000000"/>
                <w:sz w:val="24"/>
                <w:highlight w:val="white"/>
                <w:lang w:val="en-US" w:eastAsia="zh-CN"/>
              </w:rPr>
              <w:t xml:space="preserve">3</w:t>
            </w:r>
            <w:r>
              <w:rPr>
                <w:rFonts w:hint="eastAsia" w:ascii="宋体" w:hAnsi="宋体" w:eastAsia="宋体" w:cs="宋体"/>
                <w:b w:val="0"/>
                <w:bCs w:val="0"/>
                <w:color w:val="000000"/>
                <w:sz w:val="24"/>
                <w:highlight w:val="white"/>
              </w:rPr>
              <w:t xml:space="preserve">年1月1日以来（以相关证书或文件上注明的日期为准）</w:t>
            </w:r>
            <w:r>
              <w:rPr>
                <w:rFonts w:hint="eastAsia" w:cs="宋体"/>
                <w:b w:val="0"/>
                <w:bCs w:val="0"/>
                <w:color w:val="000000"/>
                <w:sz w:val="24"/>
                <w:highlight w:val="white"/>
                <w:lang w:val="en-US" w:eastAsia="zh-CN"/>
              </w:rPr>
              <w:t xml:space="preserve">管理的物业项目</w:t>
            </w:r>
            <w:r>
              <w:rPr>
                <w:rFonts w:hint="eastAsia" w:ascii="宋体" w:hAnsi="宋体" w:eastAsia="宋体" w:cs="宋体"/>
                <w:b w:val="0"/>
                <w:bCs w:val="0"/>
                <w:color w:val="000000"/>
                <w:sz w:val="24"/>
                <w:highlight w:val="white"/>
              </w:rPr>
              <w:t xml:space="preserve">获得过</w:t>
            </w:r>
            <w:r>
              <w:rPr>
                <w:rFonts w:hint="eastAsia" w:hAnsi="宋体" w:cs="宋体"/>
                <w:b w:val="0"/>
                <w:bCs w:val="0"/>
                <w:color w:val="000000"/>
                <w:sz w:val="24"/>
                <w:highlight w:val="white"/>
                <w:lang w:val="en-US" w:eastAsia="zh-CN"/>
              </w:rPr>
              <w:t xml:space="preserve">县、区级及以上</w:t>
            </w:r>
            <w:r>
              <w:rPr>
                <w:rFonts w:hint="eastAsia" w:ascii="宋体" w:hAnsi="宋体" w:eastAsia="宋体" w:cs="宋体"/>
                <w:b w:val="0"/>
                <w:bCs w:val="0"/>
                <w:color w:val="000000"/>
                <w:sz w:val="24"/>
                <w:highlight w:val="white"/>
              </w:rPr>
              <w:t xml:space="preserve">行政部门表彰的得</w:t>
            </w:r>
            <w:r>
              <w:rPr>
                <w:rFonts w:hint="eastAsia" w:ascii="宋体" w:hAnsi="宋体" w:eastAsia="宋体" w:cs="宋体"/>
                <w:b w:val="0"/>
                <w:bCs w:val="0"/>
                <w:color w:val="000000"/>
                <w:sz w:val="24"/>
                <w:highlight w:val="white"/>
                <w:lang w:val="en-US" w:eastAsia="zh-CN"/>
              </w:rPr>
              <w:t xml:space="preserve">1</w:t>
            </w:r>
            <w:r>
              <w:rPr>
                <w:rFonts w:hint="eastAsia" w:ascii="宋体" w:hAnsi="宋体" w:eastAsia="宋体" w:cs="宋体"/>
                <w:b w:val="0"/>
                <w:bCs w:val="0"/>
                <w:color w:val="000000"/>
                <w:sz w:val="24"/>
                <w:highlight w:val="white"/>
              </w:rPr>
              <w:t xml:space="preserve">分；</w:t>
            </w:r>
            <w:r>
              <w:rPr>
                <w:rFonts w:hint="eastAsia" w:ascii="宋体" w:hAnsi="宋体"/>
                <w:bCs/>
                <w:color w:val="000000"/>
                <w:sz w:val="24"/>
                <w:highlight w:val="white"/>
                <w:lang w:val="en-US" w:eastAsia="zh-CN"/>
              </w:rPr>
              <w:t xml:space="preserve">本项最多得</w:t>
            </w:r>
            <w:r>
              <w:rPr>
                <w:rFonts w:hint="eastAsia" w:hAnsi="宋体"/>
                <w:bCs/>
                <w:color w:val="000000"/>
                <w:sz w:val="24"/>
                <w:highlight w:val="white"/>
                <w:lang w:val="en-US" w:eastAsia="zh-CN"/>
              </w:rPr>
              <w:t xml:space="preserve">3</w:t>
            </w:r>
            <w:r>
              <w:rPr>
                <w:rFonts w:hint="eastAsia" w:ascii="宋体" w:hAnsi="宋体"/>
                <w:bCs/>
                <w:color w:val="000000"/>
                <w:sz w:val="24"/>
                <w:highlight w:val="white"/>
                <w:lang w:val="en-US" w:eastAsia="zh-CN"/>
              </w:rPr>
              <w:t xml:space="preserve">分</w:t>
            </w:r>
            <w:r>
              <w:rPr>
                <w:rFonts w:hint="eastAsia" w:ascii="宋体" w:hAnsi="宋体" w:eastAsia="宋体" w:cs="宋体"/>
                <w:b w:val="0"/>
                <w:bCs w:val="0"/>
                <w:color w:val="000000"/>
                <w:sz w:val="24"/>
                <w:highlight w:val="white"/>
                <w:lang w:val="en-US" w:eastAsia="zh-CN"/>
              </w:rPr>
              <w:t xml:space="preserve">。（须提供文件原件彩色扫描件，不提供不得分。）</w:t>
            </w:r>
            <w:r>
              <w:rPr>
                <w:highlight w:val="white"/>
              </w:rPr>
            </w:r>
            <w:r/>
          </w:p>
        </w:tc>
        <w:tc>
          <w:tcPr>
            <w:tcW w:w="731" w:type="dxa"/>
            <w:vAlign w:val="center"/>
            <w:textDirection w:val="lrTb"/>
            <w:noWrap w:val="false"/>
          </w:tcPr>
          <w:p>
            <w:pPr>
              <w:pStyle w:val="1043"/>
              <w:ind w:firstLine="240"/>
              <w:rPr>
                <w:rFonts w:hint="eastAsia" w:ascii="宋体" w:hAnsi="宋体" w:eastAsia="宋体" w:cs="宋体"/>
                <w:color w:val="000000"/>
                <w:sz w:val="24"/>
                <w:highlight w:val="none"/>
                <w:lang w:eastAsia="zh-CN"/>
              </w:rPr>
            </w:pPr>
            <w:r>
              <w:rPr>
                <w:rFonts w:hint="eastAsia" w:eastAsia="宋体"/>
                <w:sz w:val="24"/>
                <w:highlight w:val="none"/>
                <w:lang w:val="en-US" w:eastAsia="zh-CN"/>
              </w:rPr>
              <w:t xml:space="preserve">6</w:t>
            </w:r>
            <w:r>
              <w:rPr>
                <w:rFonts w:hint="eastAsia" w:ascii="宋体" w:hAnsi="宋体" w:eastAsia="宋体" w:cs="宋体"/>
                <w:color w:val="000000"/>
                <w:sz w:val="24"/>
                <w:highlight w:val="none"/>
                <w:lang w:eastAsia="zh-CN"/>
              </w:rPr>
            </w:r>
            <w:r/>
          </w:p>
        </w:tc>
      </w:tr>
      <w:tr>
        <w:trPr>
          <w:trHeight w:val="1513"/>
        </w:trPr>
        <w:tc>
          <w:tcPr>
            <w:tcW w:w="1244" w:type="dxa"/>
            <w:vAlign w:val="center"/>
            <w:textDirection w:val="lrTb"/>
            <w:noWrap w:val="false"/>
          </w:tcPr>
          <w:p>
            <w:pPr>
              <w:pStyle w:val="1043"/>
              <w:ind w:firstLine="240"/>
              <w:rPr>
                <w:rFonts w:cs="宋体"/>
                <w:color w:val="000000"/>
                <w:sz w:val="24"/>
                <w:highlight w:val="none"/>
              </w:rPr>
            </w:pPr>
            <w:r>
              <w:rPr>
                <w:rFonts w:hint="eastAsia" w:cs="宋体"/>
                <w:color w:val="000000"/>
                <w:sz w:val="24"/>
                <w:highlight w:val="none"/>
              </w:rPr>
              <w:t xml:space="preserve">人员</w:t>
            </w:r>
            <w:r>
              <w:rPr>
                <w:rFonts w:cs="宋体"/>
                <w:color w:val="000000"/>
                <w:sz w:val="24"/>
                <w:highlight w:val="none"/>
              </w:rPr>
            </w:r>
            <w:r/>
          </w:p>
          <w:p>
            <w:pPr>
              <w:pStyle w:val="1043"/>
              <w:ind w:firstLine="240"/>
              <w:rPr>
                <w:rFonts w:ascii="宋体" w:hAnsi="宋体" w:eastAsia="宋体" w:cs="宋体"/>
                <w:color w:val="000000"/>
                <w:sz w:val="24"/>
                <w:highlight w:val="none"/>
              </w:rPr>
            </w:pPr>
            <w:r>
              <w:rPr>
                <w:rFonts w:hint="eastAsia" w:cs="宋体"/>
                <w:color w:val="000000"/>
                <w:sz w:val="24"/>
                <w:highlight w:val="none"/>
              </w:rPr>
              <w:t xml:space="preserve">配置</w:t>
            </w:r>
            <w:r>
              <w:rPr>
                <w:rFonts w:ascii="宋体" w:hAnsi="宋体" w:eastAsia="宋体" w:cs="宋体"/>
                <w:color w:val="000000"/>
                <w:sz w:val="24"/>
                <w:highlight w:val="none"/>
              </w:rPr>
            </w:r>
            <w:r/>
          </w:p>
        </w:tc>
        <w:tc>
          <w:tcPr>
            <w:tcW w:w="7027" w:type="dxa"/>
            <w:vAlign w:val="center"/>
            <w:textDirection w:val="lrTb"/>
            <w:noWrap w:val="false"/>
          </w:tcPr>
          <w:p>
            <w:pPr>
              <w:pStyle w:val="1043"/>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1. 拟派项目负责人：持有</w:t>
            </w:r>
            <w:r>
              <w:rPr>
                <w:rFonts w:hint="eastAsia" w:ascii="宋体" w:hAnsi="宋体" w:cs="宋体"/>
                <w:sz w:val="24"/>
                <w:szCs w:val="24"/>
              </w:rPr>
              <w:t xml:space="preserve">中级及以上消防设施操作员证</w:t>
            </w:r>
            <w:r>
              <w:rPr>
                <w:rFonts w:hint="eastAsia" w:ascii="宋体" w:hAnsi="宋体" w:cs="宋体"/>
                <w:sz w:val="24"/>
                <w:szCs w:val="24"/>
                <w:lang w:val="en-US" w:eastAsia="zh-CN"/>
              </w:rPr>
              <w:t xml:space="preserve">书</w:t>
            </w:r>
            <w:r>
              <w:rPr>
                <w:rFonts w:hint="eastAsia" w:ascii="宋体" w:hAnsi="宋体"/>
                <w:bCs/>
                <w:color w:val="000000"/>
                <w:sz w:val="24"/>
                <w:highlight w:val="none"/>
                <w:lang w:val="en-US" w:eastAsia="zh-CN"/>
              </w:rPr>
              <w:t xml:space="preserve">的得1分；持有保安员职业资格证书高级（三级）及以上的得1分；本项最多得2分。（包括原依法取得仍在有效期内的相应等级证书）</w:t>
            </w:r>
            <w:r>
              <w:rPr>
                <w:rFonts w:hint="eastAsia" w:ascii="宋体" w:hAnsi="宋体"/>
                <w:bCs/>
                <w:color w:val="000000"/>
                <w:sz w:val="24"/>
                <w:highlight w:val="none"/>
                <w:lang w:val="en-US" w:eastAsia="zh-CN"/>
              </w:rPr>
            </w:r>
            <w:r/>
          </w:p>
          <w:p>
            <w:pPr>
              <w:pStyle w:val="1043"/>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 拟派秩序维护员：持有保安员职业资格证书高级（三级）及以上证书的得1分，本项最高得2分。（包括原依法取得仍在有效期内的相应等级证书）</w:t>
            </w:r>
            <w:r>
              <w:rPr>
                <w:rFonts w:hint="eastAsia" w:ascii="宋体" w:hAnsi="宋体"/>
                <w:bCs/>
                <w:color w:val="000000"/>
                <w:sz w:val="24"/>
                <w:highlight w:val="none"/>
                <w:lang w:val="en-US" w:eastAsia="zh-CN"/>
              </w:rPr>
            </w:r>
            <w:r/>
          </w:p>
          <w:p>
            <w:pPr>
              <w:pStyle w:val="1043"/>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3. 拟派保洁人员：持有保洁员职业技能等级中级（四级）的得0.5分；持有保洁员职业技能等级高级（三级）及以上证书的得1分，本项最多得2分。（包括原依法取得仍在有效期内的相应等级证书）</w:t>
            </w:r>
            <w:r>
              <w:rPr>
                <w:rFonts w:hint="eastAsia" w:ascii="宋体" w:hAnsi="宋体"/>
                <w:bCs/>
                <w:color w:val="000000"/>
                <w:sz w:val="24"/>
                <w:highlight w:val="none"/>
                <w:lang w:val="en-US" w:eastAsia="zh-CN"/>
              </w:rPr>
            </w:r>
            <w:r/>
          </w:p>
          <w:p>
            <w:pPr>
              <w:pStyle w:val="1043"/>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 水电维修人员：具有大专及以上学历得1分；具有电工职业技能等级证书中级（四级）及以上得1分；本项最高得2分。（包括原依法取得仍在有效期内的相应等级证书）</w:t>
            </w:r>
            <w:r>
              <w:rPr>
                <w:rFonts w:hint="eastAsia" w:ascii="宋体" w:hAnsi="宋体"/>
                <w:bCs/>
                <w:color w:val="000000"/>
                <w:sz w:val="24"/>
                <w:highlight w:val="none"/>
                <w:lang w:val="en-US" w:eastAsia="zh-CN"/>
              </w:rPr>
            </w:r>
            <w:r/>
          </w:p>
          <w:p>
            <w:pPr>
              <w:pStyle w:val="1043"/>
              <w:ind w:firstLine="480"/>
              <w:spacing w:line="360" w:lineRule="auto"/>
              <w:rPr>
                <w:rFonts w:ascii="宋体" w:hAnsi="宋体" w:eastAsia="宋体" w:cs="宋体"/>
                <w:b w:val="0"/>
                <w:bCs w:val="0"/>
                <w:sz w:val="24"/>
                <w:highlight w:val="none"/>
              </w:rPr>
            </w:pPr>
            <w:r>
              <w:rPr>
                <w:rFonts w:hint="eastAsia" w:eastAsia="宋体" w:cs="宋体"/>
                <w:b w:val="0"/>
                <w:bCs w:val="0"/>
                <w:sz w:val="24"/>
                <w:highlight w:val="none"/>
                <w:lang w:val="en-US" w:eastAsia="zh-CN"/>
              </w:rPr>
              <w:t xml:space="preserve">注：</w:t>
            </w:r>
            <w:r>
              <w:rPr>
                <w:rFonts w:hint="eastAsia" w:ascii="宋体" w:hAnsi="宋体" w:eastAsia="宋体" w:cs="宋体"/>
                <w:b w:val="0"/>
                <w:bCs w:val="0"/>
                <w:sz w:val="24"/>
                <w:highlight w:val="none"/>
              </w:rPr>
              <w:t xml:space="preserve">以上材料须提供证书原件彩色扫描件，毕业证书须同时提供学信网查询截图，不提供不得分。以上人员须提供招标文件上网公告之日当月前1个月在本单位缴纳养老保险证明，不提供不得分。</w:t>
            </w:r>
            <w:r>
              <w:rPr>
                <w:rFonts w:ascii="宋体" w:hAnsi="宋体" w:eastAsia="宋体" w:cs="宋体"/>
                <w:b w:val="0"/>
                <w:bCs w:val="0"/>
                <w:sz w:val="24"/>
                <w:highlight w:val="none"/>
              </w:rPr>
            </w:r>
            <w:r/>
          </w:p>
        </w:tc>
        <w:tc>
          <w:tcPr>
            <w:tcW w:w="731" w:type="dxa"/>
            <w:vAlign w:val="center"/>
            <w:textDirection w:val="lrTb"/>
            <w:noWrap w:val="false"/>
          </w:tcPr>
          <w:p>
            <w:pPr>
              <w:pStyle w:val="1043"/>
              <w:ind w:firstLine="240"/>
              <w:rPr>
                <w:rFonts w:ascii="宋体" w:hAnsi="宋体" w:eastAsia="宋体" w:cs="宋体"/>
                <w:color w:val="000000"/>
                <w:sz w:val="24"/>
                <w:highlight w:val="none"/>
                <w:lang w:val="en-US" w:eastAsia="zh-CN"/>
              </w:rPr>
            </w:pPr>
            <w:r>
              <w:rPr>
                <w:rFonts w:hint="eastAsia" w:eastAsia="宋体"/>
                <w:sz w:val="24"/>
                <w:highlight w:val="none"/>
                <w:lang w:val="en-US" w:eastAsia="zh-CN"/>
              </w:rPr>
              <w:t xml:space="preserve">8</w:t>
            </w:r>
            <w:r>
              <w:rPr>
                <w:rFonts w:ascii="宋体" w:hAnsi="宋体" w:eastAsia="宋体" w:cs="宋体"/>
                <w:color w:val="000000"/>
                <w:sz w:val="24"/>
                <w:highlight w:val="none"/>
                <w:lang w:val="en-US" w:eastAsia="zh-CN"/>
              </w:rPr>
            </w:r>
            <w:r/>
          </w:p>
        </w:tc>
      </w:tr>
      <w:tr>
        <w:trPr>
          <w:trHeight w:val="911"/>
        </w:trPr>
        <w:tc>
          <w:tcPr>
            <w:tcW w:w="1244" w:type="dxa"/>
            <w:vAlign w:val="center"/>
            <w:textDirection w:val="lrTb"/>
            <w:noWrap w:val="false"/>
          </w:tcPr>
          <w:p>
            <w:pPr>
              <w:pStyle w:val="1043"/>
              <w:ind w:left="0" w:firstLine="0"/>
              <w:jc w:val="center"/>
              <w:rPr>
                <w:rFonts w:ascii="宋体" w:hAnsi="宋体" w:eastAsia="宋体" w:cs="宋体"/>
                <w:color w:val="000000"/>
                <w:sz w:val="24"/>
                <w:highlight w:val="none"/>
              </w:rPr>
            </w:pPr>
            <w:r>
              <w:rPr>
                <w:rFonts w:hint="eastAsia"/>
                <w:sz w:val="24"/>
                <w:highlight w:val="none"/>
              </w:rPr>
              <w:t xml:space="preserve">投标人业绩</w:t>
            </w:r>
            <w:r>
              <w:rPr>
                <w:rFonts w:ascii="宋体" w:hAnsi="宋体" w:eastAsia="宋体" w:cs="宋体"/>
                <w:color w:val="000000"/>
                <w:sz w:val="24"/>
                <w:highlight w:val="none"/>
              </w:rPr>
            </w:r>
            <w:r/>
          </w:p>
        </w:tc>
        <w:tc>
          <w:tcPr>
            <w:tcW w:w="7027" w:type="dxa"/>
            <w:vAlign w:val="center"/>
            <w:textDirection w:val="lrTb"/>
            <w:noWrap w:val="false"/>
          </w:tcPr>
          <w:p>
            <w:pPr>
              <w:pStyle w:val="1043"/>
              <w:ind w:firstLine="480"/>
              <w:jc w:val="left"/>
              <w:spacing w:line="360" w:lineRule="auto"/>
              <w:widowControl/>
              <w:rPr>
                <w:rFonts w:ascii="宋体" w:hAnsi="宋体" w:eastAsia="宋体" w:cs="宋体"/>
                <w:b w:val="0"/>
                <w:bCs w:val="0"/>
                <w:color w:val="000000"/>
                <w:sz w:val="24"/>
                <w:highlight w:val="none"/>
              </w:rPr>
            </w:pPr>
            <w:r>
              <w:rPr>
                <w:rFonts w:ascii="宋体" w:hAnsi="宋体" w:eastAsia="宋体" w:cs="宋体"/>
                <w:b w:val="0"/>
                <w:bCs w:val="0"/>
                <w:color w:val="000000"/>
                <w:sz w:val="24"/>
                <w:highlight w:val="none"/>
              </w:rPr>
              <w:t xml:space="preserve">投标人自202</w:t>
            </w:r>
            <w:r>
              <w:rPr>
                <w:rFonts w:hint="eastAsia" w:eastAsia="宋体" w:cs="宋体"/>
                <w:b w:val="0"/>
                <w:bCs w:val="0"/>
                <w:color w:val="000000"/>
                <w:sz w:val="24"/>
                <w:highlight w:val="none"/>
                <w:lang w:val="en-US" w:eastAsia="zh-CN"/>
              </w:rPr>
              <w:t xml:space="preserve">3</w:t>
            </w:r>
            <w:r>
              <w:rPr>
                <w:rFonts w:ascii="宋体" w:hAnsi="宋体" w:eastAsia="宋体" w:cs="宋体"/>
                <w:b w:val="0"/>
                <w:bCs w:val="0"/>
                <w:color w:val="000000"/>
                <w:sz w:val="24"/>
                <w:highlight w:val="none"/>
              </w:rPr>
              <w:t xml:space="preserve">年1月1日以来（以合同日期为准）</w:t>
            </w:r>
            <w:r>
              <w:rPr>
                <w:rFonts w:hint="eastAsia" w:eastAsia="宋体" w:cs="宋体"/>
                <w:b w:val="0"/>
                <w:bCs w:val="0"/>
                <w:color w:val="000000"/>
                <w:sz w:val="24"/>
                <w:highlight w:val="none"/>
                <w:lang w:eastAsia="zh-CN"/>
              </w:rPr>
              <w:t xml:space="preserve">，</w:t>
            </w:r>
            <w:r>
              <w:rPr>
                <w:rFonts w:ascii="宋体" w:hAnsi="宋体" w:eastAsia="宋体" w:cs="宋体"/>
                <w:b w:val="0"/>
                <w:bCs w:val="0"/>
                <w:color w:val="000000"/>
                <w:sz w:val="24"/>
                <w:highlight w:val="none"/>
              </w:rPr>
              <w:t xml:space="preserve">承接过类似项目业绩的，每有一个得1分，最多得4分。</w:t>
            </w:r>
            <w:r>
              <w:rPr>
                <w:rFonts w:ascii="宋体" w:hAnsi="宋体" w:eastAsia="宋体" w:cs="宋体"/>
                <w:b w:val="0"/>
                <w:bCs w:val="0"/>
                <w:color w:val="000000"/>
                <w:sz w:val="24"/>
                <w:highlight w:val="none"/>
              </w:rPr>
            </w:r>
            <w:r/>
          </w:p>
          <w:p>
            <w:pPr>
              <w:pStyle w:val="1043"/>
              <w:ind w:firstLine="480"/>
              <w:jc w:val="left"/>
              <w:spacing w:line="360" w:lineRule="auto"/>
              <w:widowControl/>
              <w:rPr>
                <w:rFonts w:hint="eastAsia" w:ascii="宋体" w:hAnsi="宋体" w:eastAsia="宋体" w:cs="宋体"/>
                <w:b w:val="0"/>
                <w:bCs w:val="0"/>
                <w:color w:val="000000"/>
                <w:sz w:val="24"/>
                <w:highlight w:val="none"/>
                <w:lang w:eastAsia="zh-CN"/>
              </w:rPr>
            </w:pPr>
            <w:r>
              <w:rPr>
                <w:rFonts w:hint="eastAsia" w:eastAsia="宋体" w:cs="宋体"/>
                <w:b w:val="0"/>
                <w:bCs w:val="0"/>
                <w:sz w:val="24"/>
                <w:highlight w:val="none"/>
                <w:lang w:val="en-US" w:eastAsia="zh-CN"/>
              </w:rPr>
              <w:t xml:space="preserve">注：</w:t>
            </w:r>
            <w:r>
              <w:rPr>
                <w:rFonts w:hint="eastAsia" w:ascii="宋体" w:hAnsi="宋体" w:cs="宋体"/>
                <w:sz w:val="24"/>
                <w:szCs w:val="24"/>
              </w:rPr>
              <w:t xml:space="preserve">投标时提供物业合同扫描件，</w:t>
            </w:r>
            <w:r>
              <w:rPr>
                <w:rFonts w:hint="eastAsia" w:ascii="宋体" w:hAnsi="宋体" w:eastAsia="宋体" w:cs="宋体"/>
                <w:color w:val="000000"/>
                <w:sz w:val="24"/>
                <w:szCs w:val="21"/>
                <w:highlight w:val="none"/>
                <w:lang w:val="en-US" w:eastAsia="zh-CN" w:bidi="ar-SA"/>
              </w:rPr>
              <w:t xml:space="preserve">合同中必须包含合同签订双方名称、签字盖章、合同签订时间等主要内容须体现，</w:t>
            </w:r>
            <w:r>
              <w:rPr>
                <w:rFonts w:hint="eastAsia" w:ascii="宋体" w:hAnsi="宋体" w:cs="宋体"/>
                <w:sz w:val="24"/>
                <w:szCs w:val="24"/>
              </w:rPr>
              <w:t xml:space="preserve">不提供不得分。本评分项所指的类似项目</w:t>
            </w:r>
            <w:r>
              <w:rPr>
                <w:rFonts w:ascii="宋体" w:hAnsi="宋体" w:eastAsia="宋体" w:cs="宋体"/>
                <w:b w:val="0"/>
                <w:bCs w:val="0"/>
                <w:color w:val="000000"/>
                <w:sz w:val="24"/>
                <w:highlight w:val="none"/>
              </w:rPr>
              <w:t xml:space="preserve">指机关、</w:t>
            </w:r>
            <w:r>
              <w:rPr>
                <w:rFonts w:hint="eastAsia" w:ascii="宋体" w:hAnsi="宋体" w:eastAsia="宋体" w:cs="宋体"/>
                <w:b w:val="0"/>
                <w:bCs w:val="0"/>
                <w:color w:val="000000"/>
                <w:sz w:val="24"/>
                <w:highlight w:val="none"/>
                <w:lang w:val="en-US" w:eastAsia="zh-CN"/>
              </w:rPr>
              <w:t xml:space="preserve">企</w:t>
            </w:r>
            <w:r>
              <w:rPr>
                <w:rFonts w:ascii="宋体" w:hAnsi="宋体" w:eastAsia="宋体" w:cs="宋体"/>
                <w:b w:val="0"/>
                <w:bCs w:val="0"/>
                <w:color w:val="000000"/>
                <w:sz w:val="24"/>
                <w:highlight w:val="none"/>
              </w:rPr>
              <w:t xml:space="preserve">事业单位办公楼（含租、借）</w:t>
            </w:r>
            <w:r>
              <w:rPr>
                <w:rFonts w:hint="eastAsia" w:hAnsi="宋体" w:cs="宋体"/>
                <w:b w:val="0"/>
                <w:bCs w:val="0"/>
                <w:color w:val="000000"/>
                <w:sz w:val="24"/>
                <w:highlight w:val="none"/>
                <w:lang w:val="en-US" w:eastAsia="zh-CN"/>
              </w:rPr>
              <w:t xml:space="preserve">项目，</w:t>
            </w:r>
            <w:r>
              <w:rPr>
                <w:rFonts w:ascii="宋体" w:hAnsi="宋体" w:eastAsia="宋体" w:cs="宋体"/>
                <w:b w:val="0"/>
                <w:bCs w:val="0"/>
                <w:color w:val="000000"/>
                <w:sz w:val="24"/>
                <w:highlight w:val="none"/>
              </w:rPr>
              <w:t xml:space="preserve">同一委托单位或同一物业项目视为一份业绩</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tc>
        <w:tc>
          <w:tcPr>
            <w:tcW w:w="731" w:type="dxa"/>
            <w:vAlign w:val="center"/>
            <w:textDirection w:val="lrTb"/>
            <w:noWrap w:val="false"/>
          </w:tcPr>
          <w:p>
            <w:pPr>
              <w:pStyle w:val="1043"/>
              <w:ind w:firstLine="240"/>
              <w:rPr>
                <w:rFonts w:ascii="宋体" w:hAnsi="宋体" w:eastAsia="宋体" w:cs="宋体"/>
                <w:color w:val="000000"/>
                <w:sz w:val="24"/>
                <w:highlight w:val="none"/>
              </w:rPr>
            </w:pPr>
            <w:r>
              <w:rPr>
                <w:rFonts w:hint="eastAsia"/>
                <w:color w:val="000000"/>
                <w:sz w:val="24"/>
                <w:highlight w:val="none"/>
              </w:rPr>
              <w:t xml:space="preserve">4</w:t>
            </w:r>
            <w:r>
              <w:rPr>
                <w:rFonts w:ascii="宋体" w:hAnsi="宋体" w:eastAsia="宋体" w:cs="宋体"/>
                <w:color w:val="000000"/>
                <w:sz w:val="24"/>
                <w:highlight w:val="none"/>
              </w:rPr>
            </w:r>
            <w:r/>
          </w:p>
        </w:tc>
      </w:tr>
      <w:tr>
        <w:trPr>
          <w:trHeight w:val="651"/>
        </w:trPr>
        <w:tc>
          <w:tcPr>
            <w:tcW w:w="1244" w:type="dxa"/>
            <w:vAlign w:val="center"/>
            <w:textDirection w:val="lrTb"/>
            <w:noWrap w:val="false"/>
          </w:tcPr>
          <w:p>
            <w:pPr>
              <w:pStyle w:val="1043"/>
              <w:ind w:left="0" w:firstLine="0"/>
              <w:jc w:val="center"/>
              <w:rPr>
                <w:sz w:val="24"/>
                <w:highlight w:val="none"/>
              </w:rPr>
            </w:pPr>
            <w:r>
              <w:rPr>
                <w:rFonts w:hint="eastAsia"/>
                <w:sz w:val="24"/>
                <w:highlight w:val="none"/>
              </w:rPr>
              <w:t xml:space="preserve">服务方案</w:t>
            </w:r>
            <w:r>
              <w:rPr>
                <w:sz w:val="24"/>
                <w:highlight w:val="none"/>
              </w:rPr>
            </w:r>
            <w:r/>
          </w:p>
        </w:tc>
        <w:tc>
          <w:tcPr>
            <w:tcW w:w="7027" w:type="dxa"/>
            <w:vAlign w:val="center"/>
            <w:textDirection w:val="lrTb"/>
            <w:noWrap w:val="false"/>
          </w:tcPr>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color w:val="000000"/>
                <w:sz w:val="24"/>
                <w:szCs w:val="20"/>
                <w:highlight w:val="none"/>
              </w:rPr>
              <w:t xml:space="preserve">1.</w:t>
            </w:r>
            <w:r>
              <w:rPr>
                <w:rFonts w:hint="eastAsia" w:ascii="宋体" w:hAnsi="宋体" w:eastAsia="宋体" w:cs="Times New Roman"/>
                <w:color w:val="000000"/>
                <w:sz w:val="24"/>
                <w:highlight w:val="none"/>
                <w:lang w:val="zh-CN"/>
              </w:rPr>
              <w:t xml:space="preserve">对本项目认知、服务定位、管理理念、</w:t>
            </w:r>
            <w:r>
              <w:rPr>
                <w:rFonts w:hint="eastAsia" w:ascii="宋体" w:hAnsi="宋体" w:eastAsia="宋体" w:cs="Times New Roman"/>
                <w:b w:val="0"/>
                <w:bCs w:val="0"/>
                <w:color w:val="000000"/>
                <w:sz w:val="24"/>
                <w:highlight w:val="none"/>
                <w:lang w:val="zh-CN"/>
              </w:rPr>
              <w:t xml:space="preserve">整体设想</w:t>
            </w:r>
            <w:r>
              <w:rPr>
                <w:rFonts w:hint="eastAsia" w:ascii="宋体" w:hAnsi="宋体" w:cs="宋体"/>
                <w:b w:val="0"/>
                <w:bCs w:val="0"/>
                <w:color w:val="000000"/>
                <w:sz w:val="24"/>
                <w:szCs w:val="20"/>
                <w:highlight w:val="none"/>
              </w:rPr>
              <w:t xml:space="preserve">（</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w:t>
            </w:r>
            <w:r>
              <w:rPr>
                <w:rFonts w:ascii="宋体" w:hAnsi="宋体" w:cs="宋体"/>
                <w:b w:val="0"/>
                <w:bCs w:val="0"/>
                <w:color w:val="000000"/>
                <w:sz w:val="24"/>
                <w:szCs w:val="20"/>
                <w:highlight w:val="none"/>
              </w:rPr>
            </w:r>
            <w:r/>
          </w:p>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投标人根据第四章第</w:t>
            </w:r>
            <w:r>
              <w:rPr>
                <w:rFonts w:hint="eastAsia" w:ascii="宋体" w:hAnsi="宋体" w:cs="宋体"/>
                <w:b w:val="0"/>
                <w:bCs w:val="0"/>
                <w:color w:val="000000"/>
                <w:sz w:val="24"/>
                <w:szCs w:val="20"/>
                <w:highlight w:val="none"/>
                <w:lang w:val="en-US" w:eastAsia="zh-CN"/>
              </w:rPr>
              <w:t xml:space="preserve">五</w:t>
            </w:r>
            <w:r>
              <w:rPr>
                <w:rFonts w:hint="eastAsia" w:ascii="宋体" w:hAnsi="宋体" w:cs="宋体"/>
                <w:b w:val="0"/>
                <w:bCs w:val="0"/>
                <w:color w:val="000000"/>
                <w:sz w:val="24"/>
                <w:szCs w:val="20"/>
                <w:highlight w:val="none"/>
              </w:rPr>
              <w:t xml:space="preserve">条第一款中“</w:t>
            </w:r>
            <w:r>
              <w:rPr>
                <w:rFonts w:hint="eastAsia" w:ascii="宋体" w:hAnsi="宋体" w:eastAsia="宋体" w:cs="Times New Roman"/>
                <w:b w:val="0"/>
                <w:bCs w:val="0"/>
                <w:color w:val="000000"/>
                <w:sz w:val="24"/>
                <w:highlight w:val="none"/>
                <w:lang w:val="zh-CN"/>
              </w:rPr>
              <w:t xml:space="preserve">对本项目认知、服务定位、管理理念、整体设想</w:t>
            </w:r>
            <w:r>
              <w:rPr>
                <w:rFonts w:hint="eastAsia" w:ascii="宋体" w:hAnsi="宋体" w:cs="宋体"/>
                <w:b w:val="0"/>
                <w:bCs w:val="0"/>
                <w:color w:val="000000"/>
                <w:sz w:val="24"/>
                <w:szCs w:val="20"/>
                <w:highlight w:val="none"/>
              </w:rPr>
              <w:t xml:space="preserve">”要求，至少包含：①</w:t>
            </w:r>
            <w:r>
              <w:rPr>
                <w:rFonts w:hint="eastAsia" w:ascii="宋体" w:hAnsi="宋体" w:eastAsia="宋体" w:cs="Times New Roman"/>
                <w:b w:val="0"/>
                <w:bCs w:val="0"/>
                <w:color w:val="000000"/>
                <w:sz w:val="24"/>
                <w:highlight w:val="none"/>
                <w:lang w:val="zh-CN"/>
              </w:rPr>
              <w:t xml:space="preserve">本项目认知</w:t>
            </w:r>
            <w:r>
              <w:rPr>
                <w:rFonts w:hint="eastAsia" w:ascii="宋体" w:hAnsi="宋体" w:cs="宋体"/>
                <w:b w:val="0"/>
                <w:bCs w:val="0"/>
                <w:color w:val="000000"/>
                <w:sz w:val="24"/>
                <w:szCs w:val="20"/>
                <w:highlight w:val="none"/>
              </w:rPr>
              <w:t xml:space="preserve">；②</w:t>
            </w:r>
            <w:r>
              <w:rPr>
                <w:rFonts w:hint="eastAsia" w:ascii="宋体" w:hAnsi="宋体" w:eastAsia="宋体" w:cs="Times New Roman"/>
                <w:b w:val="0"/>
                <w:bCs w:val="0"/>
                <w:color w:val="000000"/>
                <w:sz w:val="24"/>
                <w:highlight w:val="none"/>
                <w:lang w:val="zh-CN"/>
              </w:rPr>
              <w:t xml:space="preserve">服务定位</w:t>
            </w:r>
            <w:r>
              <w:rPr>
                <w:rFonts w:hint="eastAsia" w:ascii="宋体" w:hAnsi="宋体" w:cs="宋体"/>
                <w:b w:val="0"/>
                <w:bCs w:val="0"/>
                <w:color w:val="000000"/>
                <w:sz w:val="24"/>
                <w:szCs w:val="20"/>
                <w:highlight w:val="none"/>
              </w:rPr>
              <w:t xml:space="preserve">；③</w:t>
            </w:r>
            <w:r>
              <w:rPr>
                <w:rFonts w:hint="eastAsia" w:ascii="宋体" w:hAnsi="宋体" w:eastAsia="宋体" w:cs="Times New Roman"/>
                <w:b w:val="0"/>
                <w:bCs w:val="0"/>
                <w:color w:val="000000"/>
                <w:sz w:val="24"/>
                <w:highlight w:val="none"/>
                <w:lang w:val="zh-CN"/>
              </w:rPr>
              <w:t xml:space="preserve">管理理念</w:t>
            </w:r>
            <w:r>
              <w:rPr>
                <w:rFonts w:hint="eastAsia" w:ascii="宋体" w:hAnsi="宋体" w:cs="宋体"/>
                <w:b w:val="0"/>
                <w:bCs w:val="0"/>
                <w:color w:val="000000"/>
                <w:sz w:val="24"/>
                <w:szCs w:val="20"/>
                <w:highlight w:val="none"/>
              </w:rPr>
              <w:t xml:space="preserve">；④</w:t>
            </w:r>
            <w:r>
              <w:rPr>
                <w:rFonts w:hint="eastAsia" w:ascii="宋体" w:hAnsi="宋体" w:eastAsia="宋体" w:cs="Times New Roman"/>
                <w:b w:val="0"/>
                <w:bCs w:val="0"/>
                <w:color w:val="000000"/>
                <w:sz w:val="24"/>
                <w:highlight w:val="none"/>
                <w:lang w:val="zh-CN"/>
              </w:rPr>
              <w:t xml:space="preserve">整体设想</w:t>
            </w:r>
            <w:r>
              <w:rPr>
                <w:rFonts w:hint="eastAsia" w:ascii="宋体" w:hAnsi="宋体" w:cs="宋体"/>
                <w:b w:val="0"/>
                <w:bCs w:val="0"/>
                <w:color w:val="000000"/>
                <w:sz w:val="24"/>
                <w:szCs w:val="20"/>
                <w:highlight w:val="none"/>
              </w:rPr>
              <w:t xml:space="preserve">等；优于项目需求得</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分，满足项目需求得</w:t>
            </w:r>
            <w:r>
              <w:rPr>
                <w:rFonts w:hint="eastAsia" w:cs="宋体"/>
                <w:b w:val="0"/>
                <w:bCs w:val="0"/>
                <w:color w:val="000000"/>
                <w:sz w:val="24"/>
                <w:highlight w:val="none"/>
                <w:lang w:val="en-US" w:eastAsia="zh-CN"/>
              </w:rPr>
              <w:t xml:space="preserve">4</w:t>
            </w:r>
            <w:r>
              <w:rPr>
                <w:rFonts w:hint="eastAsia" w:ascii="宋体" w:hAnsi="宋体" w:cs="宋体"/>
                <w:b w:val="0"/>
                <w:bCs w:val="0"/>
                <w:color w:val="000000"/>
                <w:sz w:val="24"/>
                <w:szCs w:val="20"/>
                <w:highlight w:val="none"/>
              </w:rPr>
              <w:t xml:space="preserve">分，不满足或不提供得0分。  </w:t>
            </w:r>
            <w:r>
              <w:rPr>
                <w:rFonts w:ascii="宋体" w:hAnsi="宋体" w:cs="宋体"/>
                <w:b w:val="0"/>
                <w:bCs w:val="0"/>
                <w:color w:val="000000"/>
                <w:sz w:val="24"/>
                <w:szCs w:val="20"/>
                <w:highlight w:val="none"/>
              </w:rPr>
            </w:r>
            <w:r/>
          </w:p>
          <w:p>
            <w:pPr>
              <w:pStyle w:val="1043"/>
              <w:ind w:left="0" w:firstLine="480"/>
              <w:pageBreakBefore w:val="0"/>
              <w:spacing w:line="360" w:lineRule="auto"/>
              <w:widowControl/>
              <w:rPr>
                <w:rFonts w:hint="eastAsia" w:ascii="宋体" w:hAnsi="宋体" w:cs="宋体"/>
                <w:color w:val="000000"/>
                <w:sz w:val="24"/>
                <w:szCs w:val="20"/>
                <w:highlight w:val="none"/>
              </w:rPr>
            </w:pPr>
            <w:r>
              <w:rPr>
                <w:rFonts w:hint="eastAsia" w:ascii="宋体" w:hAnsi="宋体" w:cs="宋体"/>
                <w:b w:val="0"/>
                <w:bCs w:val="0"/>
                <w:color w:val="000000"/>
                <w:sz w:val="24"/>
                <w:szCs w:val="20"/>
                <w:highlight w:val="none"/>
              </w:rPr>
              <w:t xml:space="preserve">供应商提供的方案能全部响应要求，提出更为</w:t>
            </w:r>
            <w:r>
              <w:rPr>
                <w:rFonts w:hint="eastAsia" w:ascii="宋体" w:hAnsi="宋体" w:cs="宋体"/>
                <w:color w:val="000000"/>
                <w:sz w:val="24"/>
                <w:szCs w:val="20"/>
                <w:highlight w:val="none"/>
              </w:rPr>
              <w:t xml:space="preserve">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4"/>
                <w:highlight w:val="none"/>
                <w:lang w:val="en-US" w:eastAsia="zh-CN" w:bidi="ar"/>
              </w:rPr>
              <w:t xml:space="preserve"> </w:t>
            </w:r>
            <w:r>
              <w:rPr>
                <w:rFonts w:hint="eastAsia" w:ascii="宋体" w:hAnsi="宋体" w:cs="宋体"/>
                <w:color w:val="000000"/>
                <w:sz w:val="24"/>
                <w:szCs w:val="20"/>
                <w:highlight w:val="none"/>
              </w:rPr>
            </w:r>
            <w:r/>
          </w:p>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color w:val="000000"/>
                <w:sz w:val="24"/>
                <w:szCs w:val="20"/>
                <w:highlight w:val="none"/>
              </w:rPr>
              <w:t xml:space="preserve">2.</w:t>
            </w:r>
            <w:r>
              <w:rPr>
                <w:rFonts w:hint="eastAsia" w:ascii="宋体" w:hAnsi="宋体" w:eastAsia="宋体" w:cs="Times New Roman"/>
                <w:color w:val="000000"/>
                <w:sz w:val="24"/>
                <w:highlight w:val="none"/>
                <w:lang w:val="zh-CN"/>
              </w:rPr>
              <w:t xml:space="preserve">岗位设置及职责、培训考核等管理制度</w:t>
            </w:r>
            <w:r>
              <w:rPr>
                <w:rFonts w:hint="eastAsia" w:ascii="宋体" w:hAnsi="宋体" w:cs="宋体"/>
                <w:b w:val="0"/>
                <w:bCs w:val="0"/>
                <w:color w:val="000000"/>
                <w:sz w:val="24"/>
                <w:szCs w:val="20"/>
                <w:highlight w:val="none"/>
              </w:rPr>
              <w:t xml:space="preserve">（</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w:t>
            </w:r>
            <w:r>
              <w:rPr>
                <w:rFonts w:ascii="宋体" w:hAnsi="宋体" w:cs="宋体"/>
                <w:b w:val="0"/>
                <w:bCs w:val="0"/>
                <w:color w:val="000000"/>
                <w:sz w:val="24"/>
                <w:szCs w:val="20"/>
                <w:highlight w:val="none"/>
              </w:rPr>
            </w:r>
            <w:r/>
          </w:p>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投标人根据本项目第四章第</w:t>
            </w:r>
            <w:r>
              <w:rPr>
                <w:rFonts w:hint="eastAsia" w:ascii="宋体" w:hAnsi="宋体" w:cs="宋体"/>
                <w:b w:val="0"/>
                <w:bCs w:val="0"/>
                <w:color w:val="000000"/>
                <w:sz w:val="24"/>
                <w:szCs w:val="20"/>
                <w:highlight w:val="none"/>
                <w:lang w:val="en-US" w:eastAsia="zh-CN"/>
              </w:rPr>
              <w:t xml:space="preserve">五</w:t>
            </w:r>
            <w:r>
              <w:rPr>
                <w:rFonts w:hint="eastAsia" w:ascii="宋体" w:hAnsi="宋体" w:cs="宋体"/>
                <w:b w:val="0"/>
                <w:bCs w:val="0"/>
                <w:color w:val="000000"/>
                <w:sz w:val="24"/>
                <w:szCs w:val="20"/>
                <w:highlight w:val="none"/>
              </w:rPr>
              <w:t xml:space="preserve">条第二款中“</w:t>
            </w:r>
            <w:r>
              <w:rPr>
                <w:rFonts w:hint="eastAsia" w:ascii="宋体" w:hAnsi="宋体" w:eastAsia="宋体" w:cs="Times New Roman"/>
                <w:b w:val="0"/>
                <w:bCs w:val="0"/>
                <w:color w:val="000000"/>
                <w:sz w:val="24"/>
                <w:highlight w:val="none"/>
                <w:lang w:val="zh-CN"/>
              </w:rPr>
              <w:t xml:space="preserve">岗位设置及职责、培训考核等管理制度</w:t>
            </w:r>
            <w:r>
              <w:rPr>
                <w:rFonts w:hint="eastAsia" w:ascii="宋体" w:hAnsi="宋体" w:cs="宋体"/>
                <w:b w:val="0"/>
                <w:bCs w:val="0"/>
                <w:color w:val="000000"/>
                <w:sz w:val="24"/>
                <w:szCs w:val="20"/>
                <w:highlight w:val="none"/>
              </w:rPr>
              <w:t xml:space="preserve">”要求，至少包含：①</w:t>
            </w:r>
            <w:r>
              <w:rPr>
                <w:rFonts w:hint="eastAsia" w:ascii="宋体" w:hAnsi="宋体" w:eastAsia="宋体" w:cs="Times New Roman"/>
                <w:b w:val="0"/>
                <w:bCs w:val="0"/>
                <w:color w:val="000000"/>
                <w:sz w:val="24"/>
                <w:highlight w:val="none"/>
                <w:lang w:val="zh-CN"/>
              </w:rPr>
              <w:t xml:space="preserve">岗位设置及职责</w:t>
            </w:r>
            <w:r>
              <w:rPr>
                <w:rFonts w:hint="eastAsia" w:ascii="宋体" w:hAnsi="宋体" w:cs="宋体"/>
                <w:b w:val="0"/>
                <w:bCs w:val="0"/>
                <w:color w:val="000000"/>
                <w:sz w:val="24"/>
                <w:szCs w:val="20"/>
                <w:highlight w:val="none"/>
              </w:rPr>
              <w:t xml:space="preserve">；②</w:t>
            </w:r>
            <w:r>
              <w:rPr>
                <w:rFonts w:hint="eastAsia" w:ascii="宋体" w:hAnsi="宋体" w:eastAsia="宋体" w:cs="Times New Roman"/>
                <w:b w:val="0"/>
                <w:bCs w:val="0"/>
                <w:color w:val="000000"/>
                <w:sz w:val="24"/>
                <w:highlight w:val="none"/>
                <w:lang w:val="zh-CN"/>
              </w:rPr>
              <w:t xml:space="preserve">培训考核</w:t>
            </w:r>
            <w:r>
              <w:rPr>
                <w:rFonts w:hint="eastAsia" w:ascii="宋体" w:hAnsi="宋体" w:cs="宋体"/>
                <w:b w:val="0"/>
                <w:bCs w:val="0"/>
                <w:color w:val="000000"/>
                <w:sz w:val="24"/>
                <w:szCs w:val="20"/>
                <w:highlight w:val="none"/>
              </w:rPr>
              <w:t xml:space="preserve">等；优于项目需求得</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分，满足项目需求得</w:t>
            </w:r>
            <w:r>
              <w:rPr>
                <w:rFonts w:hint="eastAsia" w:cs="宋体"/>
                <w:b w:val="0"/>
                <w:bCs w:val="0"/>
                <w:color w:val="000000"/>
                <w:sz w:val="24"/>
                <w:highlight w:val="none"/>
                <w:lang w:val="en-US" w:eastAsia="zh-CN"/>
              </w:rPr>
              <w:t xml:space="preserve">4</w:t>
            </w:r>
            <w:r>
              <w:rPr>
                <w:rFonts w:hint="eastAsia" w:ascii="宋体" w:hAnsi="宋体" w:cs="宋体"/>
                <w:b w:val="0"/>
                <w:bCs w:val="0"/>
                <w:color w:val="000000"/>
                <w:sz w:val="24"/>
                <w:szCs w:val="20"/>
                <w:highlight w:val="none"/>
              </w:rPr>
              <w:t xml:space="preserve">分，不满足或不提供得0分。 </w:t>
            </w:r>
            <w:r>
              <w:rPr>
                <w:rFonts w:ascii="宋体" w:hAnsi="宋体" w:cs="宋体"/>
                <w:b w:val="0"/>
                <w:bCs w:val="0"/>
                <w:color w:val="000000"/>
                <w:sz w:val="24"/>
                <w:szCs w:val="20"/>
                <w:highlight w:val="none"/>
              </w:rPr>
            </w:r>
            <w:r/>
          </w:p>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b w:val="0"/>
                <w:bCs w:val="0"/>
                <w:color w:val="000000"/>
                <w:sz w:val="24"/>
                <w:szCs w:val="20"/>
                <w:highlight w:val="none"/>
              </w:rPr>
            </w:r>
            <w:r/>
          </w:p>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3.</w:t>
            </w:r>
            <w:r>
              <w:rPr>
                <w:rFonts w:hint="eastAsia" w:ascii="宋体" w:hAnsi="宋体" w:eastAsia="宋体" w:cs="Times New Roman"/>
                <w:b w:val="0"/>
                <w:bCs w:val="0"/>
                <w:color w:val="000000"/>
                <w:sz w:val="24"/>
                <w:highlight w:val="none"/>
                <w:lang w:val="zh-CN"/>
              </w:rPr>
              <w:t xml:space="preserve">具体服务方案及实施运作流程</w:t>
            </w:r>
            <w:r>
              <w:rPr>
                <w:rFonts w:hint="eastAsia" w:ascii="宋体" w:hAnsi="宋体" w:cs="宋体"/>
                <w:b w:val="0"/>
                <w:bCs w:val="0"/>
                <w:color w:val="000000"/>
                <w:sz w:val="24"/>
                <w:szCs w:val="20"/>
                <w:highlight w:val="none"/>
              </w:rPr>
              <w:t xml:space="preserve">（</w:t>
            </w:r>
            <w:r>
              <w:rPr>
                <w:rFonts w:hint="eastAsia" w:cs="宋体"/>
                <w:b w:val="0"/>
                <w:bCs w:val="0"/>
                <w:color w:val="000000"/>
                <w:sz w:val="24"/>
                <w:highlight w:val="none"/>
                <w:lang w:val="en-US" w:eastAsia="zh-CN"/>
              </w:rPr>
              <w:t xml:space="preserve">6</w:t>
            </w:r>
            <w:r>
              <w:rPr>
                <w:rFonts w:hint="eastAsia" w:ascii="宋体" w:hAnsi="宋体" w:cs="宋体"/>
                <w:b w:val="0"/>
                <w:bCs w:val="0"/>
                <w:color w:val="000000"/>
                <w:sz w:val="24"/>
                <w:szCs w:val="20"/>
                <w:highlight w:val="none"/>
              </w:rPr>
              <w:t xml:space="preserve">分）</w:t>
            </w:r>
            <w:r>
              <w:rPr>
                <w:rFonts w:ascii="宋体" w:hAnsi="宋体" w:cs="宋体"/>
                <w:b w:val="0"/>
                <w:bCs w:val="0"/>
                <w:color w:val="000000"/>
                <w:sz w:val="24"/>
                <w:szCs w:val="20"/>
                <w:highlight w:val="none"/>
              </w:rPr>
            </w:r>
            <w:r/>
          </w:p>
          <w:p>
            <w:pPr>
              <w:pStyle w:val="1043"/>
              <w:ind w:firstLine="482"/>
              <w:jc w:val="left"/>
              <w:spacing w:line="360" w:lineRule="auto"/>
              <w:widowControl/>
              <w:rPr>
                <w:rFonts w:hint="eastAsia"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投标人根据本项目第四章第</w:t>
            </w:r>
            <w:r>
              <w:rPr>
                <w:rFonts w:hint="eastAsia" w:ascii="宋体" w:hAnsi="宋体" w:cs="宋体"/>
                <w:b w:val="0"/>
                <w:bCs w:val="0"/>
                <w:color w:val="000000"/>
                <w:sz w:val="24"/>
                <w:szCs w:val="20"/>
                <w:highlight w:val="none"/>
                <w:lang w:val="en-US" w:eastAsia="zh-CN"/>
              </w:rPr>
              <w:t xml:space="preserve">五</w:t>
            </w:r>
            <w:r>
              <w:rPr>
                <w:rFonts w:hint="eastAsia" w:ascii="宋体" w:hAnsi="宋体" w:cs="宋体"/>
                <w:b w:val="0"/>
                <w:bCs w:val="0"/>
                <w:color w:val="000000"/>
                <w:sz w:val="24"/>
                <w:szCs w:val="20"/>
                <w:highlight w:val="none"/>
              </w:rPr>
              <w:t xml:space="preserve">条第三款中“</w:t>
            </w:r>
            <w:r>
              <w:rPr>
                <w:rFonts w:hint="eastAsia" w:ascii="宋体" w:hAnsi="宋体" w:eastAsia="宋体" w:cs="Times New Roman"/>
                <w:b w:val="0"/>
                <w:bCs w:val="0"/>
                <w:color w:val="000000"/>
                <w:sz w:val="24"/>
                <w:highlight w:val="none"/>
                <w:lang w:val="zh-CN"/>
              </w:rPr>
              <w:t xml:space="preserve">具体服务方案及实施运作流程</w:t>
            </w:r>
            <w:r>
              <w:rPr>
                <w:rFonts w:hint="eastAsia" w:ascii="宋体" w:hAnsi="宋体" w:cs="宋体"/>
                <w:b w:val="0"/>
                <w:bCs w:val="0"/>
                <w:color w:val="000000"/>
                <w:sz w:val="24"/>
                <w:szCs w:val="20"/>
                <w:highlight w:val="none"/>
              </w:rPr>
              <w:t xml:space="preserve">”要求至少包含：①</w:t>
            </w:r>
            <w:r>
              <w:rPr>
                <w:rFonts w:hint="eastAsia" w:ascii="宋体" w:hAnsi="宋体" w:eastAsia="宋体" w:cs="Times New Roman"/>
                <w:b w:val="0"/>
                <w:bCs w:val="0"/>
                <w:color w:val="000000"/>
                <w:sz w:val="24"/>
                <w:highlight w:val="none"/>
                <w:lang w:val="zh-CN"/>
              </w:rPr>
              <w:t xml:space="preserve">秩序维护</w:t>
            </w:r>
            <w:r>
              <w:rPr>
                <w:rFonts w:hint="eastAsia" w:ascii="宋体" w:hAnsi="宋体" w:cs="宋体"/>
                <w:b w:val="0"/>
                <w:bCs w:val="0"/>
                <w:color w:val="000000"/>
                <w:sz w:val="24"/>
                <w:szCs w:val="20"/>
                <w:highlight w:val="none"/>
              </w:rPr>
              <w:t xml:space="preserve">；②</w:t>
            </w:r>
            <w:r>
              <w:rPr>
                <w:rFonts w:hint="eastAsia" w:ascii="宋体" w:hAnsi="宋体" w:eastAsia="宋体" w:cs="Times New Roman"/>
                <w:b w:val="0"/>
                <w:bCs w:val="0"/>
                <w:color w:val="000000"/>
                <w:sz w:val="24"/>
                <w:highlight w:val="none"/>
                <w:lang w:val="zh-CN"/>
              </w:rPr>
              <w:t xml:space="preserve">卫生保洁</w:t>
            </w:r>
            <w:r>
              <w:rPr>
                <w:rFonts w:hint="eastAsia" w:ascii="宋体" w:hAnsi="宋体" w:cs="宋体"/>
                <w:b w:val="0"/>
                <w:bCs w:val="0"/>
                <w:color w:val="000000"/>
                <w:sz w:val="24"/>
                <w:szCs w:val="20"/>
                <w:highlight w:val="none"/>
              </w:rPr>
              <w:t xml:space="preserve">；③</w:t>
            </w:r>
            <w:r>
              <w:rPr>
                <w:rFonts w:hint="eastAsia" w:ascii="宋体" w:hAnsi="宋体" w:eastAsia="宋体" w:cs="Times New Roman"/>
                <w:b w:val="0"/>
                <w:bCs w:val="0"/>
                <w:color w:val="000000"/>
                <w:sz w:val="24"/>
                <w:highlight w:val="none"/>
                <w:lang w:val="zh-CN"/>
              </w:rPr>
              <w:t xml:space="preserve">会务服务；</w:t>
            </w:r>
            <w:r>
              <w:rPr>
                <w:rFonts w:hint="eastAsia" w:ascii="宋体" w:hAnsi="宋体" w:cs="宋体"/>
                <w:b w:val="0"/>
                <w:bCs w:val="0"/>
                <w:color w:val="000000"/>
                <w:sz w:val="24"/>
                <w:szCs w:val="20"/>
                <w:highlight w:val="none"/>
              </w:rPr>
              <w:t xml:space="preserve">④</w:t>
            </w:r>
            <w:r>
              <w:rPr>
                <w:rFonts w:hint="eastAsia" w:ascii="宋体" w:hAnsi="宋体" w:eastAsia="宋体" w:cs="Times New Roman"/>
                <w:b w:val="0"/>
                <w:bCs w:val="0"/>
                <w:color w:val="000000"/>
                <w:sz w:val="24"/>
                <w:highlight w:val="none"/>
                <w:lang w:val="zh-CN"/>
              </w:rPr>
              <w:t xml:space="preserve">工程维修服务方案及实施运作流程</w:t>
            </w:r>
            <w:r>
              <w:rPr>
                <w:rFonts w:hint="eastAsia" w:ascii="宋体" w:hAnsi="宋体" w:cs="宋体"/>
                <w:b w:val="0"/>
                <w:bCs w:val="0"/>
                <w:color w:val="000000"/>
                <w:sz w:val="24"/>
                <w:szCs w:val="20"/>
                <w:highlight w:val="none"/>
              </w:rPr>
              <w:t xml:space="preserve">等；优于项目需求得</w:t>
            </w:r>
            <w:r>
              <w:rPr>
                <w:rFonts w:hint="eastAsia" w:cs="宋体"/>
                <w:b w:val="0"/>
                <w:bCs w:val="0"/>
                <w:color w:val="000000"/>
                <w:sz w:val="24"/>
                <w:highlight w:val="none"/>
                <w:lang w:val="en-US" w:eastAsia="zh-CN"/>
              </w:rPr>
              <w:t xml:space="preserve">6</w:t>
            </w:r>
            <w:r>
              <w:rPr>
                <w:rFonts w:hint="eastAsia" w:ascii="宋体" w:hAnsi="宋体" w:cs="宋体"/>
                <w:b w:val="0"/>
                <w:bCs w:val="0"/>
                <w:color w:val="000000"/>
                <w:sz w:val="24"/>
                <w:szCs w:val="20"/>
                <w:highlight w:val="none"/>
              </w:rPr>
              <w:t xml:space="preserve">分，满足项目需求得</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分，不满足或不提供得0分。</w:t>
            </w:r>
            <w:r>
              <w:rPr>
                <w:rFonts w:hint="eastAsia" w:ascii="宋体" w:hAnsi="宋体" w:cs="宋体"/>
                <w:b w:val="0"/>
                <w:bCs w:val="0"/>
                <w:color w:val="000000"/>
                <w:sz w:val="24"/>
                <w:szCs w:val="20"/>
                <w:highlight w:val="none"/>
              </w:rPr>
            </w:r>
            <w:r/>
          </w:p>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供应商提供的方案能全部响应要求，</w:t>
            </w:r>
            <w:r>
              <w:rPr>
                <w:rFonts w:hint="eastAsia" w:ascii="宋体" w:hAnsi="宋体" w:cs="宋体"/>
                <w:color w:val="000000"/>
                <w:sz w:val="24"/>
                <w:szCs w:val="20"/>
                <w:highlight w:val="none"/>
              </w:rPr>
              <w:t xml:space="preserve">提出更为细致、有针对性、切实可行、要求之外且和本项目实施相关的内容的，可视为优于；方案能响应要求的可视为符合；方案对于要求的响应不完全或者偏离要</w:t>
            </w:r>
            <w:r>
              <w:rPr>
                <w:rFonts w:hint="eastAsia" w:ascii="宋体" w:hAnsi="宋体" w:cs="宋体"/>
                <w:b w:val="0"/>
                <w:bCs w:val="0"/>
                <w:color w:val="000000"/>
                <w:sz w:val="24"/>
                <w:szCs w:val="20"/>
                <w:highlight w:val="none"/>
              </w:rPr>
              <w:t xml:space="preserve">求的，视为不符合。具体由评审委员会评审。</w:t>
            </w:r>
            <w:r>
              <w:rPr>
                <w:rFonts w:ascii="宋体" w:hAnsi="宋体" w:cs="宋体"/>
                <w:b w:val="0"/>
                <w:bCs w:val="0"/>
                <w:color w:val="000000"/>
                <w:sz w:val="24"/>
                <w:szCs w:val="20"/>
                <w:highlight w:val="none"/>
              </w:rPr>
            </w:r>
            <w:r/>
          </w:p>
          <w:p>
            <w:pPr>
              <w:pStyle w:val="1043"/>
              <w:numPr>
                <w:ilvl w:val="0"/>
                <w:numId w:val="7"/>
              </w:numPr>
              <w:ind w:firstLine="482"/>
              <w:jc w:val="left"/>
              <w:spacing w:line="360" w:lineRule="auto"/>
              <w:widowControl/>
              <w:tabs>
                <w:tab w:val="left" w:pos="312" w:leader="none"/>
              </w:tabs>
              <w:rPr>
                <w:rFonts w:hint="eastAsia" w:ascii="宋体" w:hAnsi="宋体" w:eastAsia="宋体" w:cs="宋体"/>
                <w:b w:val="0"/>
                <w:bCs w:val="0"/>
                <w:color w:val="000000"/>
                <w:sz w:val="24"/>
                <w:szCs w:val="20"/>
                <w:highlight w:val="none"/>
              </w:rPr>
            </w:pPr>
            <w:r>
              <w:rPr>
                <w:rFonts w:hint="eastAsia" w:ascii="宋体" w:hAnsi="宋体" w:eastAsia="宋体" w:cs="宋体"/>
                <w:b w:val="0"/>
                <w:bCs w:val="0"/>
                <w:color w:val="000000"/>
                <w:sz w:val="24"/>
                <w:szCs w:val="20"/>
                <w:highlight w:val="none"/>
              </w:rPr>
              <w:t xml:space="preserve">培训方案（</w:t>
            </w:r>
            <w:r>
              <w:rPr>
                <w:rFonts w:hint="eastAsia" w:cs="宋体"/>
                <w:b w:val="0"/>
                <w:bCs w:val="0"/>
                <w:color w:val="000000"/>
                <w:sz w:val="24"/>
                <w:highlight w:val="none"/>
                <w:lang w:val="en-US" w:eastAsia="zh-CN"/>
              </w:rPr>
              <w:t xml:space="preserve">6</w:t>
            </w:r>
            <w:r>
              <w:rPr>
                <w:rFonts w:hint="eastAsia" w:ascii="宋体" w:hAnsi="宋体" w:eastAsia="宋体" w:cs="宋体"/>
                <w:b w:val="0"/>
                <w:bCs w:val="0"/>
                <w:color w:val="000000"/>
                <w:sz w:val="24"/>
                <w:szCs w:val="20"/>
                <w:highlight w:val="none"/>
              </w:rPr>
              <w:t xml:space="preserve">分） </w:t>
            </w:r>
            <w:r>
              <w:rPr>
                <w:rFonts w:hint="eastAsia" w:ascii="宋体" w:hAnsi="宋体" w:eastAsia="宋体" w:cs="宋体"/>
                <w:b w:val="0"/>
                <w:bCs w:val="0"/>
                <w:color w:val="000000"/>
                <w:sz w:val="24"/>
                <w:szCs w:val="20"/>
                <w:highlight w:val="none"/>
              </w:rPr>
            </w:r>
            <w:r/>
          </w:p>
          <w:p>
            <w:pPr>
              <w:pStyle w:val="1043"/>
              <w:numPr>
                <w:ilvl w:val="0"/>
                <w:numId w:val="0"/>
              </w:numPr>
              <w:ind w:firstLine="480"/>
              <w:jc w:val="left"/>
              <w:spacing w:line="360" w:lineRule="auto"/>
              <w:widowControl/>
              <w:rPr>
                <w:rFonts w:ascii="宋体" w:hAnsi="宋体" w:cs="宋体"/>
                <w:b w:val="0"/>
                <w:bCs w:val="0"/>
                <w:color w:val="000000"/>
                <w:sz w:val="24"/>
                <w:szCs w:val="20"/>
                <w:highlight w:val="none"/>
              </w:rPr>
            </w:pPr>
            <w:r>
              <w:rPr>
                <w:rFonts w:hint="eastAsia" w:ascii="宋体" w:hAnsi="宋体" w:eastAsia="宋体" w:cs="宋体"/>
                <w:b w:val="0"/>
                <w:bCs w:val="0"/>
                <w:color w:val="000000"/>
                <w:sz w:val="24"/>
                <w:szCs w:val="20"/>
                <w:highlight w:val="none"/>
              </w:rPr>
              <w:t xml:space="preserve">投标人根据第四章</w:t>
            </w:r>
            <w:r>
              <w:rPr>
                <w:rFonts w:hint="eastAsia" w:ascii="宋体" w:hAnsi="宋体" w:cs="宋体"/>
                <w:b w:val="0"/>
                <w:bCs w:val="0"/>
                <w:color w:val="000000"/>
                <w:sz w:val="24"/>
                <w:szCs w:val="20"/>
                <w:highlight w:val="none"/>
              </w:rPr>
              <w:t xml:space="preserve">第</w:t>
            </w:r>
            <w:r>
              <w:rPr>
                <w:rFonts w:hint="eastAsia" w:ascii="宋体" w:hAnsi="宋体" w:cs="宋体"/>
                <w:b w:val="0"/>
                <w:bCs w:val="0"/>
                <w:color w:val="000000"/>
                <w:sz w:val="24"/>
                <w:szCs w:val="20"/>
                <w:highlight w:val="none"/>
                <w:lang w:val="en-US" w:eastAsia="zh-CN"/>
              </w:rPr>
              <w:t xml:space="preserve">五</w:t>
            </w:r>
            <w:r>
              <w:rPr>
                <w:rFonts w:hint="eastAsia" w:ascii="宋体" w:hAnsi="宋体" w:cs="宋体"/>
                <w:b w:val="0"/>
                <w:bCs w:val="0"/>
                <w:color w:val="000000"/>
                <w:sz w:val="24"/>
                <w:szCs w:val="20"/>
                <w:highlight w:val="none"/>
              </w:rPr>
              <w:t xml:space="preserve">条第</w:t>
            </w:r>
            <w:r>
              <w:rPr>
                <w:rFonts w:hint="eastAsia" w:ascii="宋体" w:hAnsi="宋体" w:cs="宋体"/>
                <w:b w:val="0"/>
                <w:bCs w:val="0"/>
                <w:color w:val="000000"/>
                <w:sz w:val="24"/>
                <w:szCs w:val="20"/>
                <w:highlight w:val="none"/>
                <w:lang w:val="en-US" w:eastAsia="zh-CN"/>
              </w:rPr>
              <w:t xml:space="preserve">四</w:t>
            </w:r>
            <w:r>
              <w:rPr>
                <w:rFonts w:hint="eastAsia" w:ascii="宋体" w:hAnsi="宋体" w:cs="宋体"/>
                <w:b w:val="0"/>
                <w:bCs w:val="0"/>
                <w:color w:val="000000"/>
                <w:sz w:val="24"/>
                <w:szCs w:val="20"/>
                <w:highlight w:val="none"/>
              </w:rPr>
              <w:t xml:space="preserve">款</w:t>
            </w:r>
            <w:r>
              <w:rPr>
                <w:rFonts w:hint="eastAsia" w:ascii="宋体" w:hAnsi="宋体" w:eastAsia="宋体" w:cs="宋体"/>
                <w:b w:val="0"/>
                <w:bCs w:val="0"/>
                <w:color w:val="000000"/>
                <w:sz w:val="24"/>
                <w:szCs w:val="20"/>
                <w:highlight w:val="none"/>
              </w:rPr>
              <w:t xml:space="preserve">中“培训方案”要求编制方案，方案至少包含：①培训目标、②培训内容、③培训方式、④培训时间等内容。优于项目需求得</w:t>
            </w:r>
            <w:r>
              <w:rPr>
                <w:rFonts w:hint="eastAsia" w:cs="宋体"/>
                <w:b w:val="0"/>
                <w:bCs w:val="0"/>
                <w:color w:val="000000"/>
                <w:sz w:val="24"/>
                <w:highlight w:val="none"/>
                <w:lang w:val="en-US" w:eastAsia="zh-CN"/>
              </w:rPr>
              <w:t xml:space="preserve">6</w:t>
            </w:r>
            <w:r>
              <w:rPr>
                <w:rFonts w:hint="eastAsia" w:ascii="宋体" w:hAnsi="宋体" w:eastAsia="宋体" w:cs="宋体"/>
                <w:b w:val="0"/>
                <w:bCs w:val="0"/>
                <w:color w:val="000000"/>
                <w:sz w:val="24"/>
                <w:szCs w:val="20"/>
                <w:highlight w:val="none"/>
              </w:rPr>
              <w:t xml:space="preserve">分，满足项目需求得</w:t>
            </w:r>
            <w:r>
              <w:rPr>
                <w:rFonts w:hint="eastAsia" w:cs="宋体"/>
                <w:b w:val="0"/>
                <w:bCs w:val="0"/>
                <w:color w:val="000000"/>
                <w:sz w:val="24"/>
                <w:highlight w:val="none"/>
                <w:lang w:val="en-US" w:eastAsia="zh-CN"/>
              </w:rPr>
              <w:t xml:space="preserve">5</w:t>
            </w:r>
            <w:r>
              <w:rPr>
                <w:rFonts w:hint="eastAsia" w:ascii="宋体" w:hAnsi="宋体" w:eastAsia="宋体" w:cs="宋体"/>
                <w:b w:val="0"/>
                <w:bCs w:val="0"/>
                <w:color w:val="000000"/>
                <w:sz w:val="24"/>
                <w:szCs w:val="20"/>
                <w:highlight w:val="none"/>
              </w:rPr>
              <w:t xml:space="preserve">分，不满足或不提供得0分。</w:t>
            </w:r>
            <w:r>
              <w:rPr>
                <w:rFonts w:ascii="宋体" w:hAnsi="宋体" w:cs="宋体"/>
                <w:b w:val="0"/>
                <w:bCs w:val="0"/>
                <w:color w:val="000000"/>
                <w:sz w:val="24"/>
                <w:szCs w:val="20"/>
                <w:highlight w:val="none"/>
              </w:rPr>
            </w:r>
            <w:r/>
          </w:p>
          <w:p>
            <w:pPr>
              <w:pStyle w:val="1043"/>
              <w:ind w:firstLine="482"/>
              <w:jc w:val="left"/>
              <w:spacing w:line="360" w:lineRule="auto"/>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color w:val="000000"/>
                <w:sz w:val="24"/>
                <w:szCs w:val="20"/>
                <w:highlight w:val="none"/>
              </w:rPr>
            </w:r>
            <w:r/>
          </w:p>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color w:val="000000"/>
                <w:sz w:val="24"/>
                <w:szCs w:val="20"/>
                <w:highlight w:val="none"/>
              </w:rPr>
              <w:t xml:space="preserve">5.适合本项目的各种突</w:t>
            </w:r>
            <w:r>
              <w:rPr>
                <w:rFonts w:hint="eastAsia" w:ascii="宋体" w:hAnsi="宋体" w:cs="宋体"/>
                <w:b w:val="0"/>
                <w:bCs w:val="0"/>
                <w:color w:val="000000"/>
                <w:sz w:val="24"/>
                <w:szCs w:val="20"/>
                <w:highlight w:val="none"/>
              </w:rPr>
              <w:t xml:space="preserve">发事件的处理预案（</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w:t>
            </w:r>
            <w:r>
              <w:rPr>
                <w:rFonts w:ascii="宋体" w:hAnsi="宋体" w:cs="宋体"/>
                <w:b w:val="0"/>
                <w:bCs w:val="0"/>
                <w:color w:val="000000"/>
                <w:sz w:val="24"/>
                <w:szCs w:val="20"/>
                <w:highlight w:val="none"/>
              </w:rPr>
            </w:r>
            <w:r/>
          </w:p>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投标人根据本项目第四章第</w:t>
            </w:r>
            <w:r>
              <w:rPr>
                <w:rFonts w:hint="eastAsia" w:ascii="宋体" w:hAnsi="宋体" w:cs="宋体"/>
                <w:b w:val="0"/>
                <w:bCs w:val="0"/>
                <w:color w:val="000000"/>
                <w:sz w:val="24"/>
                <w:szCs w:val="20"/>
                <w:highlight w:val="none"/>
                <w:lang w:val="en-US" w:eastAsia="zh-CN"/>
              </w:rPr>
              <w:t xml:space="preserve">五</w:t>
            </w:r>
            <w:r>
              <w:rPr>
                <w:rFonts w:hint="eastAsia" w:ascii="宋体" w:hAnsi="宋体" w:cs="宋体"/>
                <w:b w:val="0"/>
                <w:bCs w:val="0"/>
                <w:color w:val="000000"/>
                <w:sz w:val="24"/>
                <w:szCs w:val="20"/>
                <w:highlight w:val="none"/>
              </w:rPr>
              <w:t xml:space="preserve">条第五款中“适合本项目的各种突发事件的处理预案方案”要求至少包含：</w:t>
            </w:r>
            <w:r>
              <w:rPr>
                <w:rFonts w:hint="eastAsia" w:ascii="宋体" w:hAnsi="宋体" w:eastAsia="宋体" w:cs="宋体"/>
                <w:b w:val="0"/>
                <w:bCs w:val="0"/>
                <w:color w:val="000000"/>
                <w:sz w:val="24"/>
                <w:szCs w:val="24"/>
                <w:highlight w:val="none"/>
                <w:lang w:val="en-US" w:eastAsia="zh-CN" w:bidi="ar-SA"/>
              </w:rPr>
              <w:t xml:space="preserve">①重点区域及安全隐患排查；②应急预案的建立；③应急预案的培训和演练；④应急物资的管理</w:t>
            </w:r>
            <w:r>
              <w:rPr>
                <w:rFonts w:hint="eastAsia" w:ascii="宋体" w:hAnsi="宋体" w:cs="宋体"/>
                <w:b w:val="0"/>
                <w:bCs w:val="0"/>
                <w:color w:val="000000"/>
                <w:sz w:val="24"/>
                <w:szCs w:val="20"/>
                <w:highlight w:val="none"/>
              </w:rPr>
              <w:t xml:space="preserve">等；优于项目需求得</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分，满足项目需求得</w:t>
            </w:r>
            <w:r>
              <w:rPr>
                <w:rFonts w:hint="eastAsia" w:cs="宋体"/>
                <w:b w:val="0"/>
                <w:bCs w:val="0"/>
                <w:color w:val="000000"/>
                <w:sz w:val="24"/>
                <w:highlight w:val="none"/>
                <w:lang w:val="en-US" w:eastAsia="zh-CN"/>
              </w:rPr>
              <w:t xml:space="preserve">4</w:t>
            </w:r>
            <w:r>
              <w:rPr>
                <w:rFonts w:hint="eastAsia" w:ascii="宋体" w:hAnsi="宋体" w:cs="宋体"/>
                <w:b w:val="0"/>
                <w:bCs w:val="0"/>
                <w:color w:val="000000"/>
                <w:sz w:val="24"/>
                <w:szCs w:val="20"/>
                <w:highlight w:val="none"/>
              </w:rPr>
              <w:t xml:space="preserve">分，不满足或不提供得0分。  </w:t>
            </w:r>
            <w:r>
              <w:rPr>
                <w:rFonts w:ascii="宋体" w:hAnsi="宋体" w:cs="宋体"/>
                <w:b w:val="0"/>
                <w:bCs w:val="0"/>
                <w:color w:val="000000"/>
                <w:sz w:val="24"/>
                <w:szCs w:val="20"/>
                <w:highlight w:val="none"/>
              </w:rPr>
            </w:r>
            <w:r/>
          </w:p>
          <w:p>
            <w:pPr>
              <w:pStyle w:val="1043"/>
              <w:ind w:firstLine="482"/>
              <w:jc w:val="left"/>
              <w:spacing w:line="360" w:lineRule="auto"/>
              <w:widowControl/>
              <w:rPr>
                <w:rFonts w:ascii="宋体" w:hAnsi="宋体" w:cs="宋体"/>
                <w:color w:val="000000"/>
                <w:sz w:val="24"/>
                <w:szCs w:val="20"/>
                <w:highlight w:val="none"/>
              </w:rPr>
            </w:pPr>
            <w:r>
              <w:rPr>
                <w:rFonts w:hint="eastAsia" w:ascii="宋体" w:hAnsi="宋体" w:cs="宋体"/>
                <w:b w:val="0"/>
                <w:bCs w:val="0"/>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w:t>
            </w:r>
            <w:r>
              <w:rPr>
                <w:rFonts w:hint="eastAsia" w:ascii="宋体" w:hAnsi="宋体" w:cs="宋体"/>
                <w:color w:val="000000"/>
                <w:sz w:val="24"/>
                <w:szCs w:val="20"/>
                <w:highlight w:val="none"/>
              </w:rPr>
              <w:t xml:space="preserve">完全或者偏离要求的，视为不符合。具体由评审委员会评审。</w:t>
            </w:r>
            <w:r>
              <w:rPr>
                <w:rFonts w:ascii="宋体" w:hAnsi="宋体" w:cs="宋体"/>
                <w:color w:val="000000"/>
                <w:sz w:val="24"/>
                <w:szCs w:val="20"/>
                <w:highlight w:val="none"/>
              </w:rPr>
            </w:r>
            <w:r/>
          </w:p>
          <w:p>
            <w:pPr>
              <w:pStyle w:val="1043"/>
              <w:ind w:firstLine="482"/>
              <w:jc w:val="left"/>
              <w:spacing w:line="360" w:lineRule="auto"/>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6.日常管理措施（5分）</w:t>
            </w:r>
            <w:r>
              <w:rPr>
                <w:rFonts w:ascii="宋体" w:hAnsi="宋体" w:cs="宋体"/>
                <w:color w:val="000000"/>
                <w:sz w:val="24"/>
                <w:szCs w:val="20"/>
                <w:highlight w:val="none"/>
              </w:rPr>
            </w:r>
            <w:r/>
          </w:p>
          <w:p>
            <w:pPr>
              <w:pStyle w:val="1043"/>
              <w:ind w:firstLine="482"/>
              <w:jc w:val="left"/>
              <w:spacing w:line="360" w:lineRule="auto"/>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投标人根据本项目第四章第</w:t>
            </w:r>
            <w:r>
              <w:rPr>
                <w:rFonts w:hint="eastAsia" w:ascii="宋体" w:hAnsi="宋体" w:cs="宋体"/>
                <w:color w:val="000000"/>
                <w:sz w:val="24"/>
                <w:szCs w:val="20"/>
                <w:highlight w:val="none"/>
                <w:lang w:val="en-US" w:eastAsia="zh-CN"/>
              </w:rPr>
              <w:t xml:space="preserve">五</w:t>
            </w:r>
            <w:r>
              <w:rPr>
                <w:rFonts w:hint="eastAsia" w:ascii="宋体" w:hAnsi="宋体" w:cs="宋体"/>
                <w:color w:val="000000"/>
                <w:sz w:val="24"/>
                <w:szCs w:val="20"/>
                <w:highlight w:val="none"/>
              </w:rPr>
              <w:t xml:space="preserve">条第六款中“日常管理措施”要求至少包含：①安全保卫管理；②公共设备设施管理；③清洁保洁管理；④会务服务管理方案等；优于项目需求得5分，满足项目需求得4分，不满足或不提供得0分。  </w:t>
            </w:r>
            <w:r>
              <w:rPr>
                <w:rFonts w:ascii="宋体" w:hAnsi="宋体" w:cs="宋体"/>
                <w:color w:val="000000"/>
                <w:sz w:val="24"/>
                <w:szCs w:val="20"/>
                <w:highlight w:val="none"/>
              </w:rPr>
            </w:r>
            <w:r/>
          </w:p>
          <w:p>
            <w:pPr>
              <w:pStyle w:val="1043"/>
              <w:ind w:firstLine="482"/>
              <w:jc w:val="left"/>
              <w:spacing w:line="360" w:lineRule="auto"/>
              <w:widowControl/>
              <w:rPr>
                <w:rFonts w:ascii="宋体" w:hAnsi="宋体" w:eastAsia="宋体" w:cs="宋体"/>
                <w:sz w:val="24"/>
                <w:highlight w:val="none"/>
              </w:rPr>
            </w:pPr>
            <w:r>
              <w:rPr>
                <w:rFonts w:hint="eastAsia" w:ascii="宋体" w:hAnsi="宋体" w:cs="宋体"/>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eastAsia="宋体" w:cs="宋体"/>
                <w:sz w:val="24"/>
                <w:highlight w:val="none"/>
              </w:rPr>
            </w:r>
            <w:r/>
          </w:p>
        </w:tc>
        <w:tc>
          <w:tcPr>
            <w:tcW w:w="731" w:type="dxa"/>
            <w:vAlign w:val="center"/>
            <w:textDirection w:val="lrTb"/>
            <w:noWrap w:val="false"/>
          </w:tcPr>
          <w:p>
            <w:pPr>
              <w:pStyle w:val="1043"/>
              <w:ind w:firstLine="240"/>
              <w:rPr>
                <w:rFonts w:eastAsia="宋体"/>
                <w:sz w:val="24"/>
                <w:highlight w:val="none"/>
                <w:lang w:val="en-US" w:eastAsia="zh-CN"/>
              </w:rPr>
            </w:pPr>
            <w:r>
              <w:rPr>
                <w:rFonts w:hint="eastAsia"/>
                <w:sz w:val="24"/>
                <w:highlight w:val="none"/>
                <w:lang w:val="en-US" w:eastAsia="zh-CN"/>
              </w:rPr>
              <w:t xml:space="preserve">32</w:t>
            </w:r>
            <w:r>
              <w:rPr>
                <w:rFonts w:eastAsia="宋体"/>
                <w:sz w:val="24"/>
                <w:highlight w:val="none"/>
                <w:lang w:val="en-US" w:eastAsia="zh-CN"/>
              </w:rPr>
            </w:r>
            <w:r/>
          </w:p>
        </w:tc>
      </w:tr>
    </w:tbl>
    <w:p>
      <w:pPr>
        <w:pStyle w:val="1043"/>
        <w:ind w:firstLine="482"/>
        <w:jc w:val="left"/>
        <w:spacing w:line="400" w:lineRule="exact"/>
        <w:widowControl/>
        <w:rPr>
          <w:b/>
          <w:bCs/>
          <w:i/>
          <w:iCs/>
          <w:sz w:val="24"/>
          <w:szCs w:val="20"/>
          <w:u w:val="single"/>
          <w:lang w:val="zh-CN"/>
        </w:rPr>
      </w:pPr>
      <w:r>
        <w:rPr>
          <w:rFonts w:hint="eastAsia"/>
          <w:b/>
          <w:bCs/>
          <w:i/>
          <w:iCs/>
          <w:sz w:val="24"/>
          <w:szCs w:val="20"/>
          <w:u w:val="single"/>
          <w:lang w:val="zh-CN"/>
        </w:rPr>
        <w:t xml:space="preserve">注：本项目服务方案部分为“暗标”，不得编制页眉以及目录，方案及页码字体大小均采用四号宋体</w:t>
      </w:r>
      <w:r>
        <w:rPr>
          <w:rFonts w:hint="eastAsia" w:ascii="宋体" w:hAnsi="宋体" w:cs="宋体"/>
          <w:b/>
          <w:bCs/>
          <w:i/>
          <w:iCs/>
          <w:sz w:val="24"/>
          <w:u w:val="single"/>
        </w:rPr>
        <w:t xml:space="preserve">（不得出现加粗、下划线、斜体格式）</w:t>
      </w:r>
      <w:r>
        <w:rPr>
          <w:rFonts w:hint="eastAsia"/>
          <w:b/>
          <w:bCs/>
          <w:i/>
          <w:iCs/>
          <w:sz w:val="24"/>
          <w:szCs w:val="20"/>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sz w:val="24"/>
          <w:szCs w:val="20"/>
          <w:u w:val="single"/>
          <w:lang w:val="en-US" w:eastAsia="zh-CN"/>
        </w:rPr>
        <w:t xml:space="preserve">80</w:t>
      </w:r>
      <w:r>
        <w:rPr>
          <w:rFonts w:hint="eastAsia"/>
          <w:b/>
          <w:bCs/>
          <w:i/>
          <w:iCs/>
          <w:sz w:val="24"/>
          <w:szCs w:val="20"/>
          <w:u w:val="single"/>
          <w:lang w:val="zh-CN"/>
        </w:rPr>
        <w:t xml:space="preserve">页，违反上述规定方案分得0分。</w:t>
      </w:r>
      <w:r>
        <w:rPr>
          <w:b/>
          <w:bCs/>
          <w:i/>
          <w:iCs/>
          <w:sz w:val="24"/>
          <w:szCs w:val="20"/>
          <w:u w:val="single"/>
          <w:lang w:val="zh-CN"/>
        </w:rPr>
      </w:r>
      <w:r/>
    </w:p>
    <w:p>
      <w:pPr>
        <w:pStyle w:val="1043"/>
        <w:ind w:firstLine="482"/>
        <w:jc w:val="left"/>
        <w:spacing w:line="400" w:lineRule="exact"/>
        <w:widowControl/>
        <w:rPr>
          <w:b/>
          <w:bCs/>
          <w:i/>
          <w:iCs/>
          <w:sz w:val="24"/>
          <w:szCs w:val="20"/>
          <w:u w:val="single"/>
          <w:lang w:val="zh-CN"/>
        </w:rPr>
      </w:pPr>
      <w:r>
        <w:rPr>
          <w:rFonts w:hint="eastAsia"/>
          <w:b/>
          <w:bCs/>
          <w:i/>
          <w:iCs/>
          <w:sz w:val="24"/>
          <w:szCs w:val="20"/>
          <w:u w:val="single"/>
          <w:lang w:val="zh-CN"/>
        </w:rPr>
        <w:t xml:space="preserve">上传的“明标”材料中不得出现与服务方案相关的内容，否则作无效标书处理。</w:t>
      </w:r>
      <w:r>
        <w:rPr>
          <w:b/>
          <w:bCs/>
          <w:i/>
          <w:iCs/>
          <w:sz w:val="24"/>
          <w:szCs w:val="20"/>
          <w:u w:val="single"/>
          <w:lang w:val="zh-CN"/>
        </w:rPr>
      </w:r>
      <w:r/>
    </w:p>
    <w:p>
      <w:pPr>
        <w:pStyle w:val="1043"/>
        <w:ind w:firstLine="0"/>
        <w:jc w:val="center"/>
        <w:keepNext/>
        <w:spacing w:line="240" w:lineRule="auto"/>
        <w:widowControl w:val="off"/>
        <w:rPr>
          <w:rFonts w:hint="eastAsia" w:ascii="黑体" w:eastAsia="黑体" w:cs="黑体"/>
          <w:sz w:val="44"/>
          <w:szCs w:val="44"/>
          <w:highlight w:val="none"/>
          <w:lang w:bidi="ar-SA"/>
        </w:rPr>
      </w:pPr>
      <w:r>
        <w:rPr>
          <w:rFonts w:hint="eastAsia" w:ascii="黑体" w:eastAsia="黑体" w:cs="黑体"/>
          <w:sz w:val="44"/>
          <w:szCs w:val="44"/>
          <w:highlight w:val="none"/>
          <w:lang w:bidi="ar-SA"/>
        </w:rPr>
      </w:r>
      <w:r/>
    </w:p>
    <w:p>
      <w:pPr>
        <w:pStyle w:val="1043"/>
        <w:ind w:firstLine="0"/>
        <w:jc w:val="center"/>
        <w:keepNext/>
        <w:spacing w:line="240" w:lineRule="auto"/>
        <w:widowControl w:val="off"/>
        <w:rPr>
          <w:rFonts w:hint="eastAsia" w:ascii="黑体" w:eastAsia="黑体" w:cs="黑体"/>
          <w:sz w:val="44"/>
          <w:szCs w:val="44"/>
          <w:highlight w:val="none"/>
          <w:lang w:bidi="ar-SA"/>
        </w:rPr>
      </w:pPr>
      <w:r>
        <w:rPr>
          <w:rFonts w:hint="eastAsia" w:ascii="黑体" w:eastAsia="黑体" w:cs="黑体"/>
          <w:sz w:val="44"/>
          <w:szCs w:val="44"/>
          <w:highlight w:val="none"/>
          <w:lang w:bidi="ar-SA"/>
        </w:rPr>
      </w:r>
      <w:r/>
    </w:p>
    <w:p>
      <w:pPr>
        <w:pStyle w:val="1043"/>
        <w:ind w:firstLine="0"/>
        <w:jc w:val="center"/>
        <w:keepNext/>
        <w:spacing w:line="240" w:lineRule="auto"/>
        <w:widowControl w:val="off"/>
        <w:rPr>
          <w:rFonts w:hint="eastAsia" w:ascii="黑体" w:eastAsia="黑体" w:cs="黑体"/>
          <w:sz w:val="44"/>
          <w:szCs w:val="44"/>
          <w:highlight w:val="none"/>
          <w:lang w:bidi="ar-SA"/>
        </w:rPr>
      </w:pPr>
      <w:r>
        <w:rPr>
          <w:rFonts w:hint="eastAsia" w:ascii="黑体" w:eastAsia="黑体" w:cs="黑体"/>
          <w:sz w:val="44"/>
          <w:szCs w:val="44"/>
          <w:highlight w:val="none"/>
          <w:lang w:bidi="ar-SA"/>
        </w:rPr>
        <w:t xml:space="preserve">第六章  投标文件格式</w:t>
      </w:r>
      <w:r>
        <w:rPr>
          <w:rFonts w:hint="eastAsia" w:ascii="黑体" w:eastAsia="黑体" w:cs="黑体"/>
          <w:sz w:val="44"/>
          <w:szCs w:val="44"/>
          <w:highlight w:val="none"/>
          <w:lang w:bidi="ar-SA"/>
        </w:rPr>
      </w:r>
      <w:r/>
    </w:p>
    <w:p>
      <w:pPr>
        <w:pStyle w:val="1043"/>
        <w:ind w:firstLine="0"/>
        <w:jc w:val="center"/>
        <w:spacing w:line="240" w:lineRule="auto"/>
        <w:rPr>
          <w:b/>
          <w:sz w:val="72"/>
          <w:szCs w:val="72"/>
          <w:highlight w:val="none"/>
        </w:rPr>
      </w:pPr>
      <w:r/>
      <w:bookmarkStart w:id="183" w:name="_Hlt26955039"/>
      <w:r/>
      <w:bookmarkEnd w:id="183"/>
      <w:r/>
      <w:bookmarkStart w:id="184" w:name="_Toc26554094"/>
      <w:r/>
      <w:bookmarkEnd w:id="184"/>
      <w:r/>
      <w:bookmarkStart w:id="185" w:name="_Hlt26671244"/>
      <w:r/>
      <w:bookmarkEnd w:id="185"/>
      <w:r>
        <w:rPr>
          <w:b/>
          <w:sz w:val="72"/>
          <w:szCs w:val="72"/>
          <w:highlight w:val="none"/>
        </w:rPr>
      </w:r>
      <w:r/>
    </w:p>
    <w:p>
      <w:pPr>
        <w:pStyle w:val="1043"/>
        <w:ind w:firstLine="0"/>
        <w:jc w:val="both"/>
        <w:spacing w:line="240" w:lineRule="auto"/>
        <w:rPr>
          <w:b/>
          <w:sz w:val="72"/>
          <w:szCs w:val="72"/>
          <w:highlight w:val="none"/>
        </w:rPr>
      </w:pPr>
      <w:r>
        <w:rPr>
          <w:b/>
          <w:sz w:val="72"/>
          <w:szCs w:val="72"/>
          <w:highlight w:val="none"/>
        </w:rPr>
      </w:r>
      <w:r/>
    </w:p>
    <w:p>
      <w:pPr>
        <w:pStyle w:val="1043"/>
        <w:ind w:firstLine="0"/>
        <w:jc w:val="center"/>
        <w:spacing w:line="240" w:lineRule="auto"/>
        <w:rPr>
          <w:rFonts w:ascii="Calibri" w:hAnsi="Calibri" w:cs="Times New Roman"/>
          <w:color w:val="000000"/>
          <w:sz w:val="24"/>
          <w:szCs w:val="24"/>
          <w:highlight w:val="none"/>
          <w:lang w:bidi="ar-SA"/>
        </w:rPr>
      </w:pPr>
      <w:r>
        <w:rPr>
          <w:rFonts w:hint="eastAsia"/>
          <w:b/>
          <w:sz w:val="72"/>
          <w:szCs w:val="72"/>
          <w:highlight w:val="none"/>
        </w:rPr>
        <w:t xml:space="preserve">投 </w:t>
      </w:r>
      <w:r>
        <w:rPr>
          <w:rFonts w:hint="eastAsia"/>
          <w:b/>
          <w:sz w:val="72"/>
          <w:szCs w:val="72"/>
          <w:highlight w:val="none"/>
          <w:lang w:val="en-US" w:eastAsia="zh-CN"/>
        </w:rPr>
        <w:t xml:space="preserve"> </w:t>
      </w:r>
      <w:r>
        <w:rPr>
          <w:rFonts w:hint="eastAsia"/>
          <w:b/>
          <w:sz w:val="72"/>
          <w:szCs w:val="72"/>
          <w:highlight w:val="none"/>
        </w:rPr>
        <w:t xml:space="preserve">标 文 件</w:t>
      </w:r>
      <w:r>
        <w:rPr>
          <w:rFonts w:ascii="Calibri" w:hAnsi="Calibri" w:cs="Times New Roman"/>
          <w:color w:val="000000"/>
          <w:sz w:val="24"/>
          <w:szCs w:val="24"/>
          <w:highlight w:val="none"/>
          <w:lang w:bidi="ar-SA"/>
        </w:rPr>
      </w:r>
      <w:r/>
    </w:p>
    <w:p>
      <w:pPr>
        <w:pStyle w:val="1043"/>
        <w:ind w:firstLine="0"/>
        <w:jc w:val="center"/>
        <w:spacing w:line="240" w:lineRule="auto"/>
        <w:rPr>
          <w:rFonts w:ascii="Calibri" w:hAnsi="Calibri" w:cs="Times New Roman"/>
          <w:color w:val="000000"/>
          <w:sz w:val="24"/>
          <w:szCs w:val="24"/>
          <w:highlight w:val="none"/>
          <w:lang w:bidi="ar-SA"/>
        </w:rPr>
      </w:pPr>
      <w:r>
        <w:rPr>
          <w:rFonts w:ascii="Calibri" w:hAnsi="Calibri" w:cs="Times New Roman"/>
          <w:color w:val="000000"/>
          <w:sz w:val="24"/>
          <w:szCs w:val="24"/>
          <w:highlight w:val="none"/>
          <w:lang w:bidi="ar-SA"/>
        </w:rPr>
        <w:t xml:space="preserve"> </w:t>
      </w:r>
      <w:r>
        <w:rPr>
          <w:rFonts w:ascii="Calibri" w:hAnsi="Calibri" w:cs="Times New Roman"/>
          <w:color w:val="000000"/>
          <w:sz w:val="24"/>
          <w:szCs w:val="24"/>
          <w:highlight w:val="none"/>
          <w:lang w:bidi="ar-SA"/>
        </w:rPr>
      </w:r>
      <w:r/>
    </w:p>
    <w:p>
      <w:pPr>
        <w:pStyle w:val="1043"/>
        <w:ind w:firstLine="0"/>
        <w:jc w:val="center"/>
        <w:spacing w:line="240" w:lineRule="auto"/>
        <w:rPr>
          <w:rFonts w:ascii="Calibri" w:hAnsi="Calibri" w:cs="Times New Roman"/>
          <w:color w:val="000000"/>
          <w:sz w:val="24"/>
          <w:szCs w:val="24"/>
          <w:highlight w:val="none"/>
          <w:lang w:bidi="ar-SA"/>
        </w:rPr>
      </w:pPr>
      <w:r>
        <w:rPr>
          <w:rFonts w:ascii="Calibri" w:hAnsi="Calibri" w:cs="Times New Roman"/>
          <w:color w:val="000000"/>
          <w:sz w:val="24"/>
          <w:szCs w:val="24"/>
          <w:highlight w:val="none"/>
          <w:lang w:bidi="ar-SA"/>
        </w:rPr>
        <w:t xml:space="preserve"> </w:t>
      </w:r>
      <w:r>
        <w:rPr>
          <w:rFonts w:ascii="Calibri" w:hAnsi="Calibri" w:cs="Times New Roman"/>
          <w:color w:val="000000"/>
          <w:sz w:val="24"/>
          <w:szCs w:val="24"/>
          <w:highlight w:val="none"/>
          <w:lang w:bidi="ar-SA"/>
        </w:rPr>
      </w:r>
      <w:r/>
    </w:p>
    <w:p>
      <w:pPr>
        <w:pStyle w:val="1043"/>
        <w:ind w:firstLine="0"/>
        <w:jc w:val="center"/>
        <w:spacing w:line="240" w:lineRule="auto"/>
        <w:rPr>
          <w:rFonts w:ascii="Calibri" w:hAnsi="Calibri" w:cs="Times New Roman"/>
          <w:color w:val="000000"/>
          <w:sz w:val="24"/>
          <w:szCs w:val="24"/>
          <w:highlight w:val="none"/>
          <w:lang w:bidi="ar-SA"/>
        </w:rPr>
      </w:pPr>
      <w:r>
        <w:rPr>
          <w:rFonts w:ascii="Calibri" w:hAnsi="Calibri" w:cs="Times New Roman"/>
          <w:color w:val="000000"/>
          <w:sz w:val="24"/>
          <w:szCs w:val="24"/>
          <w:highlight w:val="none"/>
          <w:lang w:bidi="ar-SA"/>
        </w:rPr>
        <w:t xml:space="preserve"> </w:t>
      </w:r>
      <w:r>
        <w:rPr>
          <w:rFonts w:ascii="Calibri" w:hAnsi="Calibri" w:cs="Times New Roman"/>
          <w:color w:val="000000"/>
          <w:sz w:val="24"/>
          <w:szCs w:val="24"/>
          <w:highlight w:val="none"/>
          <w:lang w:bidi="ar-SA"/>
        </w:rPr>
      </w:r>
      <w:r/>
    </w:p>
    <w:p>
      <w:pPr>
        <w:pStyle w:val="1043"/>
        <w:ind w:firstLine="0"/>
        <w:jc w:val="center"/>
        <w:spacing w:line="240" w:lineRule="auto"/>
        <w:rPr>
          <w:rFonts w:ascii="Calibri" w:hAnsi="Calibri" w:cs="Times New Roman"/>
          <w:color w:val="000000"/>
          <w:sz w:val="24"/>
          <w:szCs w:val="24"/>
          <w:highlight w:val="none"/>
          <w:lang w:bidi="ar-SA"/>
        </w:rPr>
      </w:pPr>
      <w:r>
        <w:rPr>
          <w:rFonts w:ascii="Calibri" w:hAnsi="Calibri" w:cs="Times New Roman"/>
          <w:color w:val="000000"/>
          <w:sz w:val="24"/>
          <w:szCs w:val="24"/>
          <w:highlight w:val="none"/>
          <w:lang w:bidi="ar-SA"/>
        </w:rPr>
        <w:t xml:space="preserve"> </w:t>
      </w:r>
      <w:r>
        <w:rPr>
          <w:rFonts w:ascii="Calibri" w:hAnsi="Calibri" w:cs="Times New Roman"/>
          <w:color w:val="000000"/>
          <w:sz w:val="24"/>
          <w:szCs w:val="24"/>
          <w:highlight w:val="none"/>
          <w:lang w:bidi="ar-SA"/>
        </w:rPr>
      </w:r>
      <w:r/>
    </w:p>
    <w:p>
      <w:pPr>
        <w:pStyle w:val="1043"/>
        <w:ind w:firstLine="0"/>
        <w:jc w:val="center"/>
        <w:spacing w:line="240" w:lineRule="auto"/>
        <w:rPr>
          <w:rFonts w:ascii="Calibri" w:hAnsi="Calibri" w:cs="Times New Roman"/>
          <w:color w:val="000000"/>
          <w:sz w:val="24"/>
          <w:szCs w:val="24"/>
          <w:highlight w:val="none"/>
          <w:lang w:bidi="ar-SA"/>
        </w:rPr>
      </w:pPr>
      <w:r>
        <w:rPr>
          <w:rFonts w:ascii="Calibri" w:hAnsi="Calibri" w:cs="Times New Roman"/>
          <w:color w:val="000000"/>
          <w:sz w:val="24"/>
          <w:szCs w:val="24"/>
          <w:highlight w:val="none"/>
          <w:lang w:bidi="ar-SA"/>
        </w:rPr>
        <w:t xml:space="preserve"> </w:t>
      </w:r>
      <w:r>
        <w:rPr>
          <w:rFonts w:ascii="Calibri" w:hAnsi="Calibri" w:cs="Times New Roman"/>
          <w:color w:val="000000"/>
          <w:sz w:val="24"/>
          <w:szCs w:val="24"/>
          <w:highlight w:val="none"/>
          <w:lang w:bidi="ar-SA"/>
        </w:rPr>
      </w:r>
      <w:r/>
    </w:p>
    <w:p>
      <w:pPr>
        <w:pStyle w:val="1043"/>
        <w:ind w:firstLine="0"/>
        <w:jc w:val="both"/>
        <w:spacing w:line="240" w:lineRule="auto"/>
        <w:rPr>
          <w:b/>
          <w:sz w:val="36"/>
          <w:szCs w:val="36"/>
          <w:highlight w:val="none"/>
        </w:rPr>
      </w:pPr>
      <w:r>
        <w:rPr>
          <w:b/>
          <w:sz w:val="36"/>
          <w:szCs w:val="36"/>
          <w:highlight w:val="none"/>
        </w:rPr>
      </w:r>
      <w:r/>
    </w:p>
    <w:p>
      <w:pPr>
        <w:pStyle w:val="1043"/>
        <w:ind w:firstLine="0"/>
        <w:jc w:val="both"/>
        <w:spacing w:line="240" w:lineRule="auto"/>
        <w:rPr>
          <w:b/>
          <w:sz w:val="36"/>
          <w:szCs w:val="36"/>
          <w:highlight w:val="none"/>
        </w:rPr>
      </w:pPr>
      <w:r>
        <w:rPr>
          <w:b/>
          <w:sz w:val="36"/>
          <w:szCs w:val="36"/>
          <w:highlight w:val="none"/>
        </w:rPr>
      </w:r>
      <w:r/>
    </w:p>
    <w:p>
      <w:pPr>
        <w:pStyle w:val="1043"/>
        <w:ind w:firstLine="1547"/>
        <w:jc w:val="both"/>
        <w:rPr>
          <w:rFonts w:ascii="Calibri" w:hAnsi="Calibri" w:cs="Times New Roman"/>
          <w:color w:val="000000"/>
          <w:sz w:val="24"/>
          <w:szCs w:val="24"/>
          <w:highlight w:val="none"/>
          <w:lang w:bidi="ar-SA"/>
        </w:rPr>
      </w:pPr>
      <w:r>
        <w:rPr>
          <w:rFonts w:hint="eastAsia"/>
          <w:b/>
          <w:color w:val="000000"/>
          <w:sz w:val="36"/>
          <w:szCs w:val="36"/>
          <w:highlight w:val="none"/>
        </w:rPr>
        <w:t xml:space="preserve">项目 名 称：</w:t>
      </w:r>
      <w:r>
        <w:rPr>
          <w:rFonts w:hint="eastAsia"/>
          <w:b/>
          <w:color w:val="000000"/>
          <w:sz w:val="36"/>
          <w:szCs w:val="36"/>
          <w:highlight w:val="none"/>
          <w:u w:val="single"/>
        </w:rPr>
        <w:t xml:space="preserve">          </w:t>
      </w:r>
      <w:r>
        <w:rPr>
          <w:rFonts w:hint="eastAsia"/>
          <w:b/>
          <w:color w:val="000000"/>
          <w:sz w:val="36"/>
          <w:szCs w:val="36"/>
          <w:highlight w:val="none"/>
          <w:u w:val="single"/>
          <w:lang w:val="en-US" w:eastAsia="zh-CN"/>
        </w:rPr>
        <w:t xml:space="preserve">     </w:t>
      </w:r>
      <w:r>
        <w:rPr>
          <w:rFonts w:hint="eastAsia"/>
          <w:b/>
          <w:color w:val="000000"/>
          <w:sz w:val="36"/>
          <w:szCs w:val="36"/>
          <w:highlight w:val="none"/>
          <w:u w:val="single"/>
        </w:rPr>
        <w:t xml:space="preserve">      </w:t>
      </w:r>
      <w:r>
        <w:rPr>
          <w:rFonts w:ascii="Calibri" w:hAnsi="Calibri" w:cs="Times New Roman"/>
          <w:color w:val="000000"/>
          <w:sz w:val="24"/>
          <w:szCs w:val="24"/>
          <w:highlight w:val="none"/>
          <w:lang w:bidi="ar-SA"/>
        </w:rPr>
      </w:r>
      <w:r/>
    </w:p>
    <w:p>
      <w:pPr>
        <w:pStyle w:val="1043"/>
        <w:ind w:firstLine="1547"/>
        <w:jc w:val="both"/>
        <w:rPr>
          <w:rFonts w:ascii="Calibri" w:hAnsi="Calibri" w:cs="Times New Roman"/>
          <w:color w:val="000000"/>
          <w:sz w:val="24"/>
          <w:szCs w:val="24"/>
          <w:highlight w:val="none"/>
          <w:lang w:bidi="ar-SA"/>
        </w:rPr>
      </w:pPr>
      <w:r>
        <w:rPr>
          <w:rFonts w:hint="eastAsia"/>
          <w:b/>
          <w:color w:val="000000"/>
          <w:sz w:val="36"/>
          <w:szCs w:val="36"/>
          <w:highlight w:val="none"/>
        </w:rPr>
        <w:t xml:space="preserve">项目 编 号：</w:t>
      </w:r>
      <w:r>
        <w:rPr>
          <w:rFonts w:hint="eastAsia"/>
          <w:b/>
          <w:color w:val="000000"/>
          <w:sz w:val="36"/>
          <w:szCs w:val="36"/>
          <w:highlight w:val="none"/>
          <w:u w:val="single"/>
        </w:rPr>
        <w:t xml:space="preserve">         </w:t>
      </w:r>
      <w:r>
        <w:rPr>
          <w:rFonts w:hint="eastAsia"/>
          <w:b/>
          <w:color w:val="000000"/>
          <w:sz w:val="36"/>
          <w:szCs w:val="36"/>
          <w:highlight w:val="none"/>
          <w:u w:val="single"/>
          <w:lang w:val="en-US" w:eastAsia="zh-CN"/>
        </w:rPr>
        <w:t xml:space="preserve"> </w:t>
      </w:r>
      <w:r>
        <w:rPr>
          <w:rFonts w:hint="eastAsia"/>
          <w:b/>
          <w:color w:val="000000"/>
          <w:sz w:val="36"/>
          <w:szCs w:val="36"/>
          <w:highlight w:val="none"/>
          <w:u w:val="single"/>
          <w:lang w:val="en-US" w:eastAsia="zh-CN"/>
        </w:rPr>
        <w:t xml:space="preserve">       </w:t>
      </w:r>
      <w:r>
        <w:rPr>
          <w:rFonts w:hint="eastAsia"/>
          <w:b/>
          <w:color w:val="000000"/>
          <w:sz w:val="36"/>
          <w:szCs w:val="36"/>
          <w:highlight w:val="none"/>
          <w:u w:val="single"/>
        </w:rPr>
        <w:t xml:space="preserve">     </w:t>
      </w:r>
      <w:r>
        <w:rPr>
          <w:rFonts w:ascii="Calibri" w:hAnsi="Calibri" w:cs="Times New Roman"/>
          <w:color w:val="000000"/>
          <w:sz w:val="24"/>
          <w:szCs w:val="24"/>
          <w:highlight w:val="none"/>
          <w:lang w:bidi="ar-SA"/>
        </w:rPr>
      </w:r>
      <w:r/>
    </w:p>
    <w:p>
      <w:pPr>
        <w:pStyle w:val="1043"/>
        <w:ind w:firstLine="1547"/>
        <w:jc w:val="both"/>
        <w:rPr>
          <w:rFonts w:ascii="Calibri" w:hAnsi="Calibri" w:cs="Times New Roman"/>
          <w:color w:val="000000"/>
          <w:sz w:val="24"/>
          <w:szCs w:val="24"/>
          <w:highlight w:val="none"/>
          <w:lang w:bidi="ar-SA"/>
        </w:rPr>
      </w:pPr>
      <w:r>
        <w:rPr>
          <w:rFonts w:hint="eastAsia"/>
          <w:b/>
          <w:color w:val="000000"/>
          <w:sz w:val="36"/>
          <w:szCs w:val="36"/>
          <w:highlight w:val="none"/>
        </w:rPr>
        <w:t xml:space="preserve">投标人名称：</w:t>
      </w:r>
      <w:r>
        <w:rPr>
          <w:rFonts w:hint="eastAsia"/>
          <w:b/>
          <w:color w:val="000000"/>
          <w:sz w:val="36"/>
          <w:szCs w:val="36"/>
          <w:highlight w:val="none"/>
          <w:u w:val="single"/>
        </w:rPr>
        <w:t xml:space="preserve">（加盖CA电子公章） </w:t>
      </w:r>
      <w:r>
        <w:rPr>
          <w:rFonts w:ascii="Calibri" w:hAnsi="Calibri" w:cs="Times New Roman"/>
          <w:color w:val="000000"/>
          <w:sz w:val="24"/>
          <w:szCs w:val="24"/>
          <w:highlight w:val="none"/>
          <w:lang w:bidi="ar-SA"/>
        </w:rPr>
      </w:r>
      <w:r/>
    </w:p>
    <w:p>
      <w:pPr>
        <w:pStyle w:val="1043"/>
        <w:ind w:firstLine="1547"/>
        <w:jc w:val="both"/>
        <w:rPr>
          <w:rFonts w:ascii="Calibri" w:hAnsi="Calibri" w:cs="Times New Roman"/>
          <w:color w:val="000000"/>
          <w:sz w:val="24"/>
          <w:szCs w:val="24"/>
          <w:highlight w:val="none"/>
          <w:lang w:bidi="ar-SA"/>
        </w:rPr>
      </w:pPr>
      <w:r>
        <w:rPr>
          <w:rFonts w:hint="eastAsia"/>
          <w:b/>
          <w:color w:val="000000"/>
          <w:sz w:val="36"/>
          <w:szCs w:val="36"/>
          <w:highlight w:val="none"/>
        </w:rPr>
        <w:t xml:space="preserve">日    </w:t>
      </w:r>
      <w:r>
        <w:rPr>
          <w:rFonts w:hint="eastAsia"/>
          <w:b/>
          <w:color w:val="000000"/>
          <w:sz w:val="36"/>
          <w:szCs w:val="36"/>
          <w:highlight w:val="none"/>
          <w:lang w:val="en-US" w:eastAsia="zh-CN"/>
        </w:rPr>
        <w:t xml:space="preserve">   </w:t>
      </w:r>
      <w:r>
        <w:rPr>
          <w:rFonts w:hint="eastAsia"/>
          <w:b/>
          <w:color w:val="000000"/>
          <w:sz w:val="36"/>
          <w:szCs w:val="36"/>
          <w:highlight w:val="none"/>
        </w:rPr>
        <w:t xml:space="preserve">期：</w:t>
      </w:r>
      <w:r>
        <w:rPr>
          <w:rFonts w:hint="eastAsia"/>
          <w:b/>
          <w:color w:val="000000"/>
          <w:sz w:val="36"/>
          <w:szCs w:val="36"/>
          <w:highlight w:val="none"/>
          <w:u w:val="single"/>
        </w:rPr>
        <w:t xml:space="preserve">         </w:t>
      </w:r>
      <w:r>
        <w:rPr>
          <w:rFonts w:hint="eastAsia"/>
          <w:b/>
          <w:color w:val="000000"/>
          <w:sz w:val="36"/>
          <w:szCs w:val="36"/>
          <w:highlight w:val="none"/>
          <w:u w:val="single"/>
          <w:lang w:val="en-US" w:eastAsia="zh-CN"/>
        </w:rPr>
        <w:t xml:space="preserve">       </w:t>
      </w:r>
      <w:r>
        <w:rPr>
          <w:rFonts w:hint="eastAsia"/>
          <w:b/>
          <w:color w:val="000000"/>
          <w:sz w:val="36"/>
          <w:szCs w:val="36"/>
          <w:highlight w:val="none"/>
          <w:u w:val="single"/>
        </w:rPr>
        <w:t xml:space="preserve">      </w:t>
      </w:r>
      <w:r>
        <w:rPr>
          <w:rFonts w:ascii="Calibri" w:hAnsi="Calibri" w:cs="Times New Roman"/>
          <w:color w:val="000000"/>
          <w:sz w:val="24"/>
          <w:szCs w:val="24"/>
          <w:highlight w:val="none"/>
          <w:lang w:bidi="ar-SA"/>
        </w:rPr>
      </w:r>
      <w:r/>
    </w:p>
    <w:p>
      <w:pPr>
        <w:pStyle w:val="1162"/>
        <w:rPr>
          <w:highlight w:val="none"/>
        </w:rPr>
      </w:pPr>
      <w:r>
        <w:rPr>
          <w:highlight w:val="none"/>
        </w:rPr>
      </w:r>
      <w:r/>
    </w:p>
    <w:p>
      <w:pPr>
        <w:pStyle w:val="1162"/>
        <w:rPr>
          <w:highlight w:val="none"/>
        </w:rPr>
      </w:pPr>
      <w:r>
        <w:rPr>
          <w:highlight w:val="none"/>
        </w:rPr>
      </w:r>
      <w:r/>
    </w:p>
    <w:p>
      <w:pPr>
        <w:pStyle w:val="1043"/>
        <w:jc w:val="center"/>
        <w:rPr>
          <w:rFonts w:hint="eastAsia" w:ascii="宋体" w:eastAsia="宋体" w:cs="宋体"/>
          <w:color w:val="000000"/>
          <w:highlight w:val="none"/>
          <w:lang w:bidi="ar-SA"/>
        </w:rPr>
      </w:pPr>
      <w:r>
        <w:rPr>
          <w:rFonts w:hint="eastAsia"/>
          <w:b/>
          <w:bCs/>
          <w:sz w:val="28"/>
          <w:szCs w:val="22"/>
          <w:highlight w:val="none"/>
        </w:rPr>
        <w:br w:type="page" w:clear="all"/>
      </w:r>
      <w:r>
        <w:rPr>
          <w:rFonts w:hint="eastAsia" w:ascii="宋体" w:eastAsia="宋体" w:cs="宋体"/>
          <w:b/>
          <w:bCs/>
          <w:color w:val="000000"/>
          <w:sz w:val="32"/>
          <w:szCs w:val="32"/>
          <w:highlight w:val="none"/>
          <w:lang w:bidi="ar-SA"/>
        </w:rPr>
        <w:t xml:space="preserve">投标文件目录</w:t>
      </w:r>
      <w:r>
        <w:rPr>
          <w:rFonts w:hint="eastAsia" w:ascii="宋体" w:eastAsia="宋体" w:cs="宋体"/>
          <w:color w:val="000000"/>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一、法人或者其他组织的营业执照等证明文件，自然人的身份证明</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二、</w:t>
      </w:r>
      <w:r>
        <w:rPr>
          <w:rFonts w:hint="eastAsia" w:cs="宋体"/>
          <w:color w:val="000000"/>
          <w:sz w:val="24"/>
          <w:highlight w:val="none"/>
          <w:lang w:val="en-US" w:eastAsia="zh-CN" w:bidi="ar-SA"/>
        </w:rPr>
        <w:t xml:space="preserve">上一年度</w:t>
      </w:r>
      <w:r>
        <w:rPr>
          <w:rFonts w:hint="eastAsia" w:ascii="宋体" w:eastAsia="宋体" w:cs="宋体"/>
          <w:color w:val="000000"/>
          <w:sz w:val="24"/>
          <w:highlight w:val="none"/>
          <w:lang w:bidi="ar-SA"/>
        </w:rPr>
        <w:t xml:space="preserve">的财务状况报告（至少提供资产负债表、利润表、现金流量表，投标人成立不满一年无需提供）</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三、具备履行合同所必需的设备和专业技术能力的书面声明</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五、参加政府采购活动前3年内在经营活动中没有重大违法记录的书面声明</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六、单位负责人为同一人或者存在直接控股、管理关系的不同供应商，不得参加同一合同项下的政府采购活动（投标文件中需提供声明）</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eastAsia="zh-CN" w:bidi="ar-SA"/>
        </w:rPr>
        <w:t xml:space="preserve">七、</w:t>
      </w:r>
      <w:r>
        <w:rPr>
          <w:rFonts w:hint="eastAsia" w:ascii="宋体" w:eastAsia="宋体" w:cs="宋体"/>
          <w:color w:val="000000"/>
          <w:sz w:val="24"/>
          <w:highlight w:val="none"/>
          <w:lang w:bidi="ar-SA"/>
        </w:rPr>
        <w:t xml:space="preserve">特定资格要求的证明文件（如果本项目设置特定资格要求，则需要提供）</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eastAsia="zh-CN" w:bidi="ar-SA"/>
        </w:rPr>
        <w:t xml:space="preserve">八</w:t>
      </w:r>
      <w:r>
        <w:rPr>
          <w:rFonts w:hint="eastAsia" w:ascii="宋体" w:eastAsia="宋体" w:cs="宋体"/>
          <w:color w:val="000000"/>
          <w:sz w:val="24"/>
          <w:highlight w:val="none"/>
          <w:lang w:bidi="ar-SA"/>
        </w:rPr>
        <w:t xml:space="preserve">、法人授权书</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eastAsia="zh-CN" w:bidi="ar-SA"/>
        </w:rPr>
        <w:t xml:space="preserve">九</w:t>
      </w:r>
      <w:r>
        <w:rPr>
          <w:rFonts w:hint="eastAsia" w:ascii="宋体" w:eastAsia="宋体" w:cs="宋体"/>
          <w:color w:val="000000"/>
          <w:sz w:val="24"/>
          <w:highlight w:val="none"/>
          <w:lang w:bidi="ar-SA"/>
        </w:rPr>
        <w:t xml:space="preserve">、投标函</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eastAsia="zh-CN" w:bidi="ar-SA"/>
        </w:rPr>
        <w:t xml:space="preserve">十</w:t>
      </w:r>
      <w:r>
        <w:rPr>
          <w:rFonts w:hint="eastAsia" w:ascii="宋体" w:eastAsia="宋体" w:cs="宋体"/>
          <w:color w:val="000000"/>
          <w:sz w:val="24"/>
          <w:highlight w:val="none"/>
          <w:lang w:bidi="ar-SA"/>
        </w:rPr>
        <w:t xml:space="preserve">、中小企业声明函</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十</w:t>
      </w:r>
      <w:r>
        <w:rPr>
          <w:rFonts w:hint="eastAsia" w:ascii="宋体" w:eastAsia="宋体" w:cs="宋体"/>
          <w:color w:val="000000"/>
          <w:sz w:val="24"/>
          <w:highlight w:val="none"/>
          <w:lang w:eastAsia="zh-CN" w:bidi="ar-SA"/>
        </w:rPr>
        <w:t xml:space="preserve">一</w:t>
      </w:r>
      <w:r>
        <w:rPr>
          <w:rFonts w:hint="eastAsia" w:ascii="宋体" w:eastAsia="宋体" w:cs="宋体"/>
          <w:color w:val="000000"/>
          <w:sz w:val="24"/>
          <w:highlight w:val="none"/>
          <w:lang w:bidi="ar-SA"/>
        </w:rPr>
        <w:t xml:space="preserve">、残疾人福利性单位声明函</w:t>
      </w:r>
      <w:r>
        <w:rPr>
          <w:rFonts w:hint="eastAsia" w:ascii="宋体" w:eastAsia="宋体" w:cs="宋体"/>
          <w:color w:val="000000"/>
          <w:sz w:val="24"/>
          <w:highlight w:val="none"/>
          <w:lang w:bidi="ar-SA"/>
        </w:rPr>
      </w:r>
      <w:r/>
    </w:p>
    <w:p>
      <w:pPr>
        <w:pStyle w:val="1043"/>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val="en-US" w:eastAsia="zh-CN" w:bidi="ar-SA"/>
        </w:rPr>
        <w:t xml:space="preserve">十</w:t>
      </w:r>
      <w:r>
        <w:rPr>
          <w:rFonts w:hint="eastAsia" w:cs="宋体"/>
          <w:color w:val="000000"/>
          <w:sz w:val="24"/>
          <w:highlight w:val="none"/>
          <w:lang w:val="en-US" w:eastAsia="zh-CN" w:bidi="ar-SA"/>
        </w:rPr>
        <w:t xml:space="preserve">二</w:t>
      </w:r>
      <w:r>
        <w:rPr>
          <w:rFonts w:hint="eastAsia" w:ascii="宋体" w:eastAsia="宋体" w:cs="宋体"/>
          <w:color w:val="000000"/>
          <w:sz w:val="24"/>
          <w:highlight w:val="none"/>
          <w:lang w:val="en-US" w:eastAsia="zh-CN" w:bidi="ar-SA"/>
        </w:rPr>
        <w:t xml:space="preserve">、</w:t>
      </w:r>
      <w:r>
        <w:rPr>
          <w:rFonts w:hint="eastAsia" w:ascii="宋体" w:eastAsia="宋体" w:cs="宋体"/>
          <w:color w:val="000000"/>
          <w:sz w:val="24"/>
          <w:highlight w:val="none"/>
          <w:lang w:bidi="ar-SA"/>
        </w:rPr>
        <w:t xml:space="preserve">投标分项报价表</w:t>
      </w:r>
      <w:r>
        <w:rPr>
          <w:rFonts w:hint="eastAsia" w:ascii="宋体" w:eastAsia="宋体" w:cs="宋体"/>
          <w:color w:val="000000"/>
          <w:sz w:val="24"/>
          <w:highlight w:val="none"/>
          <w:lang w:bidi="ar-SA"/>
        </w:rPr>
      </w:r>
      <w:r/>
    </w:p>
    <w:p>
      <w:pPr>
        <w:pStyle w:val="1043"/>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w:t>
      </w:r>
      <w:r>
        <w:rPr>
          <w:rFonts w:hint="eastAsia" w:cs="宋体"/>
          <w:color w:val="000000"/>
          <w:sz w:val="24"/>
          <w:highlight w:val="none"/>
          <w:lang w:val="en-US" w:eastAsia="zh-CN" w:bidi="ar-SA"/>
        </w:rPr>
        <w:t xml:space="preserve">三</w:t>
      </w:r>
      <w:r>
        <w:rPr>
          <w:rFonts w:hint="eastAsia" w:ascii="宋体" w:eastAsia="宋体" w:cs="宋体"/>
          <w:color w:val="000000"/>
          <w:sz w:val="24"/>
          <w:highlight w:val="none"/>
          <w:lang w:bidi="ar-SA"/>
        </w:rPr>
        <w:t xml:space="preserve">、技术要求响应及偏离表</w:t>
      </w:r>
      <w:r>
        <w:rPr>
          <w:rFonts w:hint="eastAsia" w:ascii="宋体" w:eastAsia="宋体" w:cs="宋体"/>
          <w:color w:val="000000"/>
          <w:sz w:val="24"/>
          <w:highlight w:val="none"/>
          <w:lang w:bidi="ar-SA"/>
        </w:rPr>
      </w:r>
      <w:r/>
    </w:p>
    <w:p>
      <w:pPr>
        <w:pStyle w:val="1043"/>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w:t>
      </w:r>
      <w:r>
        <w:rPr>
          <w:rFonts w:hint="eastAsia" w:cs="宋体"/>
          <w:color w:val="000000"/>
          <w:sz w:val="24"/>
          <w:highlight w:val="none"/>
          <w:lang w:val="en-US" w:eastAsia="zh-CN" w:bidi="ar-SA"/>
        </w:rPr>
        <w:t xml:space="preserve">四</w:t>
      </w:r>
      <w:r>
        <w:rPr>
          <w:rFonts w:hint="eastAsia" w:ascii="宋体" w:eastAsia="宋体" w:cs="宋体"/>
          <w:color w:val="000000"/>
          <w:sz w:val="24"/>
          <w:highlight w:val="none"/>
          <w:lang w:bidi="ar-SA"/>
        </w:rPr>
        <w:t xml:space="preserve">、商务要求响应及偏离表</w:t>
      </w:r>
      <w:r>
        <w:rPr>
          <w:rFonts w:hint="eastAsia" w:ascii="宋体" w:eastAsia="宋体" w:cs="宋体"/>
          <w:color w:val="000000"/>
          <w:sz w:val="24"/>
          <w:highlight w:val="none"/>
          <w:lang w:bidi="ar-SA"/>
        </w:rPr>
      </w:r>
      <w:r/>
    </w:p>
    <w:p>
      <w:pPr>
        <w:pStyle w:val="1043"/>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w:t>
      </w:r>
      <w:r>
        <w:rPr>
          <w:rFonts w:hint="eastAsia" w:cs="宋体"/>
          <w:color w:val="000000"/>
          <w:sz w:val="24"/>
          <w:highlight w:val="none"/>
          <w:lang w:val="en-US" w:eastAsia="zh-CN" w:bidi="ar-SA"/>
        </w:rPr>
        <w:t xml:space="preserve">五</w:t>
      </w:r>
      <w:r>
        <w:rPr>
          <w:rFonts w:hint="eastAsia" w:ascii="宋体" w:eastAsia="宋体" w:cs="宋体"/>
          <w:color w:val="000000"/>
          <w:sz w:val="24"/>
          <w:highlight w:val="none"/>
          <w:lang w:bidi="ar-SA"/>
        </w:rPr>
        <w:t xml:space="preserve">、开标一览表</w:t>
      </w:r>
      <w:r>
        <w:rPr>
          <w:rFonts w:hint="eastAsia" w:ascii="宋体" w:eastAsia="宋体" w:cs="宋体"/>
          <w:color w:val="000000"/>
          <w:sz w:val="24"/>
          <w:highlight w:val="none"/>
          <w:lang w:bidi="ar-SA"/>
        </w:rPr>
      </w:r>
      <w:r/>
    </w:p>
    <w:p>
      <w:pPr>
        <w:pStyle w:val="1043"/>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w:t>
      </w:r>
      <w:r>
        <w:rPr>
          <w:rFonts w:hint="eastAsia" w:cs="宋体"/>
          <w:color w:val="000000"/>
          <w:sz w:val="24"/>
          <w:highlight w:val="none"/>
          <w:lang w:val="en-US" w:eastAsia="zh-CN" w:bidi="ar-SA"/>
        </w:rPr>
        <w:t xml:space="preserve">六</w:t>
      </w:r>
      <w:r>
        <w:rPr>
          <w:rFonts w:hint="eastAsia" w:ascii="宋体" w:eastAsia="宋体" w:cs="宋体"/>
          <w:color w:val="000000"/>
          <w:sz w:val="24"/>
          <w:highlight w:val="none"/>
          <w:lang w:bidi="ar-SA"/>
        </w:rPr>
        <w:t xml:space="preserve">、服务方案等</w:t>
      </w:r>
      <w:r>
        <w:rPr>
          <w:rFonts w:hint="eastAsia" w:ascii="宋体" w:eastAsia="宋体" w:cs="宋体"/>
          <w:color w:val="000000"/>
          <w:sz w:val="24"/>
          <w:highlight w:val="none"/>
          <w:lang w:bidi="ar-SA"/>
        </w:rPr>
      </w:r>
      <w:r/>
    </w:p>
    <w:p>
      <w:pPr>
        <w:pStyle w:val="1043"/>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w:t>
      </w:r>
      <w:r>
        <w:rPr>
          <w:rFonts w:hint="eastAsia" w:cs="宋体"/>
          <w:color w:val="000000"/>
          <w:sz w:val="24"/>
          <w:highlight w:val="none"/>
          <w:lang w:val="en-US" w:eastAsia="zh-CN" w:bidi="ar-SA"/>
        </w:rPr>
        <w:t xml:space="preserve">七</w:t>
      </w:r>
      <w:r>
        <w:rPr>
          <w:rFonts w:hint="eastAsia" w:ascii="宋体" w:eastAsia="宋体" w:cs="宋体"/>
          <w:color w:val="000000"/>
          <w:sz w:val="24"/>
          <w:highlight w:val="none"/>
          <w:lang w:val="en-US" w:eastAsia="zh-CN" w:bidi="ar-SA"/>
        </w:rPr>
        <w:t xml:space="preserve">、</w:t>
      </w:r>
      <w:r>
        <w:rPr>
          <w:rFonts w:hint="eastAsia" w:ascii="宋体" w:eastAsia="宋体" w:cs="宋体"/>
          <w:color w:val="000000"/>
          <w:sz w:val="24"/>
          <w:highlight w:val="none"/>
          <w:lang w:bidi="ar-SA"/>
        </w:rPr>
        <w:t xml:space="preserve">盐城市政府采购事前信用承诺书</w:t>
      </w:r>
      <w:r>
        <w:rPr>
          <w:rFonts w:hint="eastAsia" w:ascii="宋体" w:eastAsia="宋体" w:cs="宋体"/>
          <w:color w:val="000000"/>
          <w:sz w:val="24"/>
          <w:highlight w:val="none"/>
          <w:lang w:bidi="ar-SA"/>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170"/>
        <w:ind w:firstLine="0"/>
        <w:jc w:val="center"/>
        <w:tabs>
          <w:tab w:val="left" w:pos="360" w:leader="none"/>
        </w:tabs>
        <w:rPr>
          <w:color w:val="000000"/>
          <w:highlight w:val="none"/>
        </w:rPr>
      </w:pPr>
      <w:r/>
      <w:bookmarkStart w:id="186" w:name="_Toc513029281"/>
      <w:r/>
      <w:bookmarkStart w:id="187" w:name="_Toc120614291"/>
      <w:r/>
      <w:bookmarkStart w:id="188" w:name="_Toc26554103"/>
      <w:r/>
      <w:bookmarkStart w:id="189" w:name="_Toc49090582"/>
      <w:r/>
      <w:bookmarkStart w:id="190" w:name="_Toc22356583"/>
      <w:r/>
      <w:bookmarkStart w:id="191" w:name="_Toc120614284"/>
      <w:r/>
      <w:bookmarkStart w:id="192" w:name="_Toc23828483"/>
      <w:r/>
      <w:bookmarkStart w:id="193" w:name="_Toc24878535"/>
      <w:r>
        <w:rPr>
          <w:rFonts w:hint="eastAsia" w:ascii="黑体" w:eastAsia="黑体" w:cs="黑体"/>
          <w:i/>
          <w:color w:val="000000"/>
          <w:sz w:val="32"/>
          <w:szCs w:val="32"/>
          <w:highlight w:val="none"/>
          <w:u w:val="single"/>
          <w:lang w:bidi="ar-SA"/>
        </w:rPr>
        <w:t xml:space="preserve">一、法人或者其他组织的营业执照等证明文件，自然人的身份证明</w:t>
      </w:r>
      <w:r>
        <w:rPr>
          <w:color w:val="000000"/>
          <w:highlight w:val="none"/>
        </w:rPr>
      </w:r>
      <w:r/>
    </w:p>
    <w:p>
      <w:pPr>
        <w:pStyle w:val="1185"/>
        <w:ind w:firstLine="480"/>
        <w:rPr>
          <w:color w:val="000000"/>
          <w:highlight w:val="none"/>
        </w:rPr>
      </w:pPr>
      <w:r>
        <w:rPr>
          <w:rFonts w:hint="eastAsia"/>
          <w:color w:val="000000"/>
          <w:highlight w:val="none"/>
        </w:rPr>
        <w:t xml:space="preserve"> </w:t>
      </w: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rFonts w:hint="eastAsia"/>
          <w:color w:val="000000"/>
          <w:highlight w:val="none"/>
        </w:rPr>
        <w:t xml:space="preserve">                                      </w:t>
      </w:r>
      <w:r>
        <w:rPr>
          <w:color w:val="000000"/>
          <w:highlight w:val="none"/>
        </w:rPr>
      </w:r>
      <w:r/>
    </w:p>
    <w:p>
      <w:pPr>
        <w:pStyle w:val="1043"/>
        <w:jc w:val="center"/>
        <w:spacing w:line="500" w:lineRule="exact"/>
        <w:widowControl/>
        <w:rPr>
          <w:rFonts w:hint="eastAsia" w:ascii="黑体" w:eastAsia="黑体" w:cs="黑体"/>
          <w:i/>
          <w:sz w:val="32"/>
          <w:szCs w:val="32"/>
          <w:highlight w:val="none"/>
          <w:u w:val="single"/>
          <w:lang w:bidi="ar-SA"/>
        </w:rPr>
      </w:pPr>
      <w:r>
        <w:rPr>
          <w:rFonts w:hint="eastAsia" w:ascii="黑体" w:eastAsia="黑体" w:cs="黑体"/>
          <w:i/>
          <w:color w:val="000000"/>
          <w:sz w:val="32"/>
          <w:szCs w:val="32"/>
          <w:highlight w:val="none"/>
          <w:u w:val="single"/>
          <w:lang w:bidi="ar-SA"/>
        </w:rPr>
        <w:br w:type="page" w:clear="all"/>
      </w:r>
      <w:r>
        <w:rPr>
          <w:rFonts w:hint="eastAsia" w:ascii="黑体" w:eastAsia="黑体" w:cs="黑体"/>
          <w:i/>
          <w:color w:val="000000"/>
          <w:sz w:val="32"/>
          <w:szCs w:val="32"/>
          <w:highlight w:val="none"/>
          <w:u w:val="single"/>
          <w:lang w:val="en-US" w:eastAsia="zh-CN" w:bidi="ar-SA"/>
        </w:rPr>
        <w:t xml:space="preserve">二、</w:t>
      </w:r>
      <w:r>
        <w:rPr>
          <w:rFonts w:hint="eastAsia" w:ascii="黑体" w:eastAsia="黑体" w:cs="黑体"/>
          <w:i/>
          <w:sz w:val="32"/>
          <w:szCs w:val="32"/>
          <w:highlight w:val="none"/>
          <w:u w:val="single"/>
          <w:lang w:val="en-US" w:eastAsia="zh-CN" w:bidi="ar-SA"/>
        </w:rPr>
        <w:t xml:space="preserve">上一年度</w:t>
      </w:r>
      <w:r>
        <w:rPr>
          <w:rFonts w:hint="eastAsia" w:ascii="黑体" w:eastAsia="黑体" w:cs="黑体"/>
          <w:i/>
          <w:sz w:val="32"/>
          <w:szCs w:val="32"/>
          <w:highlight w:val="none"/>
          <w:u w:val="single"/>
          <w:lang w:bidi="ar-SA"/>
        </w:rPr>
        <w:t xml:space="preserve">的财务状况报告（成立不满一年无需提供）</w:t>
      </w:r>
      <w:r>
        <w:rPr>
          <w:rFonts w:hint="eastAsia" w:ascii="黑体" w:eastAsia="黑体" w:cs="黑体"/>
          <w:i/>
          <w:sz w:val="32"/>
          <w:szCs w:val="32"/>
          <w:highlight w:val="none"/>
          <w:u w:val="single"/>
          <w:lang w:bidi="ar-SA"/>
        </w:rPr>
      </w:r>
      <w:r/>
    </w:p>
    <w:p>
      <w:pPr>
        <w:pStyle w:val="1043"/>
        <w:jc w:val="center"/>
        <w:spacing w:line="500" w:lineRule="exact"/>
        <w:tabs>
          <w:tab w:val="left" w:pos="1331" w:leader="none"/>
        </w:tabs>
        <w:rPr>
          <w:rFonts w:hint="eastAsia" w:ascii="宋体" w:cs="宋体"/>
          <w:iCs/>
          <w:sz w:val="24"/>
          <w:highlight w:val="none"/>
          <w:lang w:bidi="ar-SA"/>
        </w:rPr>
      </w:pPr>
      <w:r>
        <w:rPr>
          <w:rFonts w:hint="eastAsia" w:ascii="宋体" w:cs="宋体"/>
          <w:iCs/>
          <w:sz w:val="24"/>
          <w:highlight w:val="none"/>
          <w:lang w:bidi="ar-SA"/>
        </w:rPr>
        <w:t xml:space="preserve">（至少提供资产负债表、利润表、现金流量表，投标人成立不满一年无需提供）</w:t>
      </w:r>
      <w:r>
        <w:rPr>
          <w:rFonts w:hint="eastAsia" w:ascii="宋体" w:cs="宋体"/>
          <w:iCs/>
          <w:sz w:val="24"/>
          <w:highlight w:val="none"/>
          <w:lang w:bidi="ar-SA"/>
        </w:rPr>
      </w:r>
      <w:r/>
    </w:p>
    <w:p>
      <w:pPr>
        <w:pStyle w:val="1043"/>
        <w:rPr>
          <w:rFonts w:hint="eastAsia" w:ascii="黑体" w:eastAsia="黑体" w:cs="黑体"/>
          <w:i/>
          <w:color w:val="000000"/>
          <w:sz w:val="32"/>
          <w:szCs w:val="32"/>
          <w:highlight w:val="none"/>
          <w:u w:val="single"/>
          <w:lang w:val="en-US" w:eastAsia="zh-CN" w:bidi="ar-SA"/>
        </w:rPr>
      </w:pPr>
      <w:r>
        <w:rPr>
          <w:rFonts w:hint="eastAsia" w:ascii="黑体" w:eastAsia="黑体" w:cs="黑体"/>
          <w:i/>
          <w:color w:val="000000"/>
          <w:sz w:val="32"/>
          <w:szCs w:val="32"/>
          <w:highlight w:val="none"/>
          <w:u w:val="single"/>
          <w:lang w:val="en-US" w:eastAsia="zh-CN" w:bidi="ar-SA"/>
        </w:rPr>
      </w:r>
      <w:r/>
    </w:p>
    <w:p>
      <w:pPr>
        <w:pStyle w:val="1145"/>
        <w:ind w:firstLine="480"/>
        <w:jc w:val="center"/>
        <w:spacing w:line="400" w:lineRule="exact"/>
        <w:rPr>
          <w:color w:val="000000"/>
          <w:sz w:val="24"/>
          <w:szCs w:val="21"/>
          <w:highlight w:val="none"/>
        </w:rPr>
      </w:pPr>
      <w:r>
        <w:rPr>
          <w:color w:val="000000"/>
          <w:sz w:val="24"/>
          <w:szCs w:val="21"/>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rFonts w:hint="eastAsia"/>
          <w:color w:val="000000"/>
          <w:highlight w:val="none"/>
        </w:rPr>
        <w:t xml:space="preserve">                                      </w:t>
      </w: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0"/>
        <w:jc w:val="center"/>
        <w:spacing w:beforeAutospacing="0" w:afterAutospacing="0" w:line="500" w:lineRule="exact"/>
        <w:rPr>
          <w:rFonts w:hint="eastAsia" w:ascii="黑体" w:eastAsia="黑体" w:cs="黑体"/>
          <w:i/>
          <w:color w:val="000000"/>
          <w:sz w:val="32"/>
          <w:szCs w:val="32"/>
          <w:highlight w:val="none"/>
          <w:u w:val="single"/>
          <w:lang w:bidi="ar-SA"/>
        </w:rPr>
        <w:outlineLvl w:val="1"/>
      </w:pPr>
      <w:r>
        <w:rPr>
          <w:rFonts w:hint="eastAsia" w:ascii="黑体" w:eastAsia="黑体" w:cs="黑体"/>
          <w:i/>
          <w:color w:val="000000"/>
          <w:sz w:val="32"/>
          <w:szCs w:val="32"/>
          <w:highlight w:val="none"/>
          <w:u w:val="single"/>
          <w:lang w:bidi="ar-SA"/>
        </w:rPr>
        <w:t xml:space="preserve">三、具备履行合同所必需的设备和专业技术能力的书面声明</w:t>
      </w:r>
      <w:r>
        <w:rPr>
          <w:rFonts w:hint="eastAsia" w:ascii="黑体" w:eastAsia="黑体" w:cs="黑体"/>
          <w:i/>
          <w:color w:val="000000"/>
          <w:sz w:val="32"/>
          <w:szCs w:val="32"/>
          <w:highlight w:val="none"/>
          <w:u w:val="single"/>
          <w:lang w:bidi="ar-SA"/>
        </w:rPr>
      </w:r>
      <w:r/>
    </w:p>
    <w:p>
      <w:pPr>
        <w:pStyle w:val="1185"/>
        <w:ind w:firstLine="480"/>
        <w:jc w:val="both"/>
        <w:spacing w:beforeAutospacing="0" w:afterAutospacing="0" w:line="500" w:lineRule="exact"/>
        <w:rPr>
          <w:color w:val="000000"/>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rPr>
          <w:color w:val="000000"/>
          <w:highlight w:val="none"/>
        </w:rPr>
      </w:r>
      <w:r/>
    </w:p>
    <w:p>
      <w:pPr>
        <w:pStyle w:val="1185"/>
        <w:ind w:firstLine="480"/>
        <w:jc w:val="both"/>
        <w:spacing w:beforeAutospacing="0" w:afterAutospacing="0" w:line="500" w:lineRule="exact"/>
        <w:rPr>
          <w:color w:val="000000"/>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rPr>
          <w:color w:val="000000"/>
          <w:highlight w:val="none"/>
        </w:rPr>
      </w:r>
      <w:r/>
    </w:p>
    <w:p>
      <w:pPr>
        <w:pStyle w:val="1185"/>
        <w:ind w:firstLine="480"/>
        <w:jc w:val="both"/>
        <w:spacing w:beforeAutospacing="0" w:afterAutospacing="0" w:line="50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rPr>
          <w:color w:val="000000"/>
          <w:highlight w:val="none"/>
        </w:rPr>
      </w:r>
      <w:r/>
    </w:p>
    <w:p>
      <w:pPr>
        <w:pStyle w:val="1185"/>
        <w:ind w:firstLine="480"/>
        <w:jc w:val="both"/>
        <w:spacing w:beforeAutospacing="0" w:afterAutospacing="0" w:line="500" w:lineRule="exact"/>
        <w:rPr>
          <w:color w:val="000000"/>
          <w:highlight w:val="none"/>
        </w:rPr>
      </w:pPr>
      <w:r>
        <w:rPr>
          <w:rFonts w:hint="eastAsia"/>
          <w:color w:val="000000"/>
          <w:highlight w:val="none"/>
        </w:rPr>
        <w:t xml:space="preserve">                </w:t>
      </w:r>
      <w:r>
        <w:rPr>
          <w:color w:val="000000"/>
          <w:highlight w:val="none"/>
        </w:rPr>
      </w:r>
      <w:r/>
    </w:p>
    <w:p>
      <w:pPr>
        <w:pStyle w:val="1043"/>
        <w:ind w:firstLine="440"/>
        <w:rPr>
          <w:rFonts w:hint="eastAsia" w:ascii="黑体" w:eastAsia="黑体" w:cs="黑体"/>
          <w:i/>
          <w:color w:val="000000"/>
          <w:sz w:val="32"/>
          <w:szCs w:val="32"/>
          <w:highlight w:val="none"/>
          <w:u w:val="single"/>
          <w:lang w:bidi="ar-SA"/>
        </w:rPr>
      </w:pPr>
      <w:r>
        <w:rPr>
          <w:rFonts w:hint="eastAsia"/>
          <w:color w:val="000000"/>
          <w:highlight w:val="none"/>
        </w:rPr>
        <w:br w:type="page" w:clear="all"/>
      </w:r>
      <w:r>
        <w:rPr>
          <w:rFonts w:hint="eastAsia" w:ascii="黑体" w:eastAsia="黑体" w:cs="黑体"/>
          <w:i/>
          <w:color w:val="000000"/>
          <w:sz w:val="32"/>
          <w:szCs w:val="32"/>
          <w:highlight w:val="none"/>
          <w:u w:val="single"/>
          <w:lang w:bidi="ar-SA"/>
        </w:rPr>
        <w:t xml:space="preserve">四、依法缴纳税收和社会保障资金的相关材料</w:t>
      </w:r>
      <w:r>
        <w:rPr>
          <w:rFonts w:hint="eastAsia" w:ascii="黑体" w:eastAsia="黑体" w:cs="黑体"/>
          <w:i/>
          <w:color w:val="000000"/>
          <w:sz w:val="32"/>
          <w:szCs w:val="32"/>
          <w:highlight w:val="none"/>
          <w:u w:val="single"/>
          <w:lang w:bidi="ar-SA"/>
        </w:rPr>
      </w:r>
      <w:r/>
    </w:p>
    <w:p>
      <w:pPr>
        <w:pStyle w:val="1185"/>
        <w:ind w:firstLine="480"/>
        <w:jc w:val="both"/>
        <w:spacing w:beforeAutospacing="0" w:afterAutospacing="0" w:line="440" w:lineRule="exact"/>
        <w:rPr>
          <w:color w:val="000000"/>
          <w:szCs w:val="24"/>
          <w:highlight w:val="none"/>
        </w:rPr>
      </w:pPr>
      <w:r>
        <w:rPr>
          <w:rFonts w:hint="eastAsia"/>
          <w:color w:val="000000"/>
          <w:szCs w:val="24"/>
          <w:highlight w:val="none"/>
        </w:rPr>
        <w:t xml:space="preserve">提供提交</w:t>
      </w:r>
      <w:r>
        <w:rPr>
          <w:rFonts w:hint="eastAsia"/>
          <w:color w:val="000000"/>
          <w:szCs w:val="24"/>
          <w:highlight w:val="none"/>
          <w:lang w:val="en-US" w:eastAsia="zh-CN"/>
        </w:rPr>
        <w:t xml:space="preserve">响应</w:t>
      </w:r>
      <w:r>
        <w:rPr>
          <w:rFonts w:hint="eastAsia"/>
          <w:color w:val="000000"/>
          <w:szCs w:val="24"/>
          <w:highlight w:val="none"/>
        </w:rPr>
        <w:t xml:space="preserve">文件截止时间前一年内至少一个月依法缴纳税收及缴纳社会保障资金的证明材料。</w:t>
      </w:r>
      <w:r>
        <w:rPr>
          <w:rFonts w:hint="eastAsia" w:cs="宋体"/>
          <w:color w:val="000000"/>
          <w:sz w:val="24"/>
          <w:highlight w:val="none"/>
          <w:lang w:val="en-US" w:eastAsia="zh-CN" w:bidi="ar-SA"/>
        </w:rPr>
        <w:t xml:space="preserve">供应商</w:t>
      </w:r>
      <w:r>
        <w:rPr>
          <w:rFonts w:hint="eastAsia"/>
          <w:color w:val="000000"/>
          <w:szCs w:val="24"/>
          <w:highlight w:val="none"/>
        </w:rPr>
        <w:t xml:space="preserve">依法享受缓缴、免缴税收、社会保障资金的提供证明材料。</w:t>
      </w:r>
      <w:r>
        <w:rPr>
          <w:color w:val="000000"/>
          <w:szCs w:val="24"/>
          <w:highlight w:val="none"/>
        </w:rPr>
      </w:r>
      <w:r/>
    </w:p>
    <w:p>
      <w:pPr>
        <w:pStyle w:val="1185"/>
        <w:ind w:firstLine="480"/>
        <w:rPr>
          <w:color w:val="000000"/>
          <w:highlight w:val="none"/>
        </w:rPr>
      </w:pPr>
      <w:r>
        <w:rPr>
          <w:color w:val="000000"/>
          <w:highlight w:val="none"/>
        </w:rPr>
      </w:r>
      <w:r/>
    </w:p>
    <w:p>
      <w:pPr>
        <w:pStyle w:val="1143"/>
        <w:ind w:firstLine="643"/>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0"/>
        <w:rPr>
          <w:color w:val="000000"/>
          <w:sz w:val="24"/>
          <w:szCs w:val="22"/>
          <w:highlight w:val="none"/>
        </w:rPr>
      </w:pPr>
      <w:r>
        <w:rPr>
          <w:color w:val="000000"/>
          <w:sz w:val="24"/>
          <w:szCs w:val="22"/>
          <w:highlight w:val="none"/>
        </w:rPr>
      </w:r>
      <w:r/>
    </w:p>
    <w:p>
      <w:pPr>
        <w:pStyle w:val="1043"/>
        <w:ind w:firstLine="480"/>
        <w:rPr>
          <w:color w:val="000000"/>
          <w:sz w:val="24"/>
          <w:szCs w:val="22"/>
          <w:highlight w:val="none"/>
        </w:rPr>
      </w:pPr>
      <w:r>
        <w:rPr>
          <w:color w:val="000000"/>
          <w:sz w:val="24"/>
          <w:szCs w:val="22"/>
          <w:highlight w:val="none"/>
        </w:rPr>
      </w:r>
      <w:r/>
    </w:p>
    <w:p>
      <w:pPr>
        <w:pStyle w:val="1043"/>
        <w:ind w:firstLine="480"/>
        <w:rPr>
          <w:color w:val="000000"/>
          <w:sz w:val="24"/>
          <w:szCs w:val="22"/>
          <w:highlight w:val="none"/>
        </w:rPr>
      </w:pPr>
      <w:r>
        <w:rPr>
          <w:color w:val="000000"/>
          <w:sz w:val="24"/>
          <w:szCs w:val="22"/>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185"/>
        <w:jc w:val="center"/>
        <w:spacing w:beforeAutospacing="0" w:afterAutospacing="0" w:line="500" w:lineRule="exact"/>
        <w:rPr>
          <w:rFonts w:hint="eastAsia" w:ascii="黑体" w:eastAsia="黑体" w:cs="黑体"/>
          <w:i/>
          <w:color w:val="000000"/>
          <w:sz w:val="32"/>
          <w:szCs w:val="32"/>
          <w:highlight w:val="none"/>
          <w:u w:val="single"/>
          <w:lang w:bidi="ar-SA"/>
        </w:rPr>
        <w:outlineLvl w:val="1"/>
      </w:pPr>
      <w:r>
        <w:rPr>
          <w:rFonts w:hint="eastAsia" w:ascii="黑体" w:eastAsia="黑体" w:cs="黑体"/>
          <w:i/>
          <w:color w:val="000000"/>
          <w:sz w:val="32"/>
          <w:szCs w:val="32"/>
          <w:highlight w:val="none"/>
          <w:u w:val="single"/>
          <w:lang w:bidi="ar-SA"/>
        </w:rPr>
        <w:t xml:space="preserve">五、参加政府采购活动前 3 年内在经营活动中没有重大违法记录的书面声明</w:t>
      </w:r>
      <w:r>
        <w:rPr>
          <w:rFonts w:hint="eastAsia" w:ascii="黑体" w:eastAsia="黑体" w:cs="黑体"/>
          <w:i/>
          <w:color w:val="000000"/>
          <w:sz w:val="32"/>
          <w:szCs w:val="32"/>
          <w:highlight w:val="none"/>
          <w:u w:val="single"/>
          <w:lang w:bidi="ar-SA"/>
        </w:rPr>
      </w:r>
      <w:r/>
    </w:p>
    <w:p>
      <w:pPr>
        <w:pStyle w:val="1185"/>
        <w:ind w:firstLine="3490"/>
        <w:jc w:val="both"/>
        <w:spacing w:beforeAutospacing="0" w:afterAutospacing="0" w:line="500" w:lineRule="exact"/>
        <w:rPr>
          <w:color w:val="000000"/>
          <w:highlight w:val="none"/>
        </w:rPr>
      </w:pPr>
      <w:r>
        <w:rPr>
          <w:rFonts w:hint="eastAsia"/>
          <w:b/>
          <w:color w:val="000000"/>
          <w:sz w:val="44"/>
          <w:szCs w:val="44"/>
          <w:highlight w:val="none"/>
        </w:rPr>
        <w:t xml:space="preserve">声  明</w:t>
      </w:r>
      <w:r>
        <w:rPr>
          <w:color w:val="000000"/>
          <w:highlight w:val="none"/>
        </w:rPr>
      </w:r>
      <w:r/>
    </w:p>
    <w:p>
      <w:pPr>
        <w:pStyle w:val="1185"/>
        <w:ind w:firstLine="482"/>
        <w:spacing w:beforeAutospacing="0" w:afterAutospacing="0" w:line="500" w:lineRule="exact"/>
        <w:rPr>
          <w:color w:val="000000"/>
          <w:highlight w:val="none"/>
        </w:rPr>
      </w:pPr>
      <w:r>
        <w:rPr>
          <w:rFonts w:hint="eastAsia"/>
          <w:color w:val="000000"/>
          <w:highlight w:val="none"/>
        </w:rPr>
        <w:t xml:space="preserve">我单位郑重声明：参加本次政府采购活动前3年内，我单位在经营活动中没有因违法经营受到刑事处罚或者责令停产停业、吊销许可证或者执照、较大数额罚款等行政处罚。</w:t>
      </w: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jc w:val="center"/>
        <w:spacing w:beforeAutospacing="0" w:afterAutospacing="0" w:line="0" w:lineRule="atLeast"/>
        <w:rPr>
          <w:rFonts w:hint="eastAsia" w:ascii="黑体" w:eastAsia="黑体" w:cs="黑体"/>
          <w:i/>
          <w:sz w:val="32"/>
          <w:szCs w:val="32"/>
          <w:highlight w:val="none"/>
          <w:u w:val="single"/>
          <w:lang w:bidi="ar-SA"/>
        </w:rPr>
      </w:pPr>
      <w:r>
        <w:rPr>
          <w:rFonts w:hint="eastAsia"/>
          <w:color w:val="000000"/>
          <w:highlight w:val="none"/>
        </w:rPr>
        <w:br w:type="page" w:clear="all"/>
      </w:r>
      <w:r>
        <w:rPr>
          <w:rFonts w:hint="eastAsia" w:ascii="黑体" w:eastAsia="黑体" w:cs="黑体"/>
          <w:i/>
          <w:sz w:val="32"/>
          <w:szCs w:val="32"/>
          <w:highlight w:val="none"/>
          <w:u w:val="single"/>
          <w:lang w:bidi="ar-SA"/>
        </w:rPr>
        <w:t xml:space="preserve">六、单位负责人为同一人或者存在直接控股、管理关系的不同供应商，不得参加同一合同项下的政府采购活动</w:t>
      </w:r>
      <w:r>
        <w:rPr>
          <w:rFonts w:hint="eastAsia" w:ascii="黑体" w:eastAsia="黑体" w:cs="黑体"/>
          <w:i/>
          <w:sz w:val="32"/>
          <w:szCs w:val="32"/>
          <w:highlight w:val="none"/>
          <w:u w:val="single"/>
          <w:lang w:bidi="ar-SA"/>
        </w:rPr>
      </w:r>
      <w:r/>
    </w:p>
    <w:p>
      <w:pPr>
        <w:pStyle w:val="1073"/>
        <w:jc w:val="center"/>
        <w:widowControl/>
        <w:rPr>
          <w:rFonts w:hint="eastAsia" w:ascii="方正小标宋_GBK" w:eastAsia="方正小标宋_GBK" w:cs="宋体"/>
          <w:bCs/>
          <w:sz w:val="44"/>
          <w:szCs w:val="44"/>
          <w:highlight w:val="none"/>
          <w:lang w:bidi="ar-SA"/>
        </w:rPr>
      </w:pPr>
      <w:r>
        <w:rPr>
          <w:rFonts w:hint="eastAsia" w:ascii="方正小标宋_GBK" w:eastAsia="方正小标宋_GBK" w:cs="宋体"/>
          <w:bCs/>
          <w:sz w:val="44"/>
          <w:szCs w:val="44"/>
          <w:highlight w:val="none"/>
          <w:lang w:bidi="ar-SA"/>
        </w:rPr>
        <w:t xml:space="preserve">声 明</w:t>
      </w:r>
      <w:r>
        <w:rPr>
          <w:rFonts w:hint="eastAsia" w:ascii="方正小标宋_GBK" w:eastAsia="方正小标宋_GBK" w:cs="宋体"/>
          <w:bCs/>
          <w:sz w:val="44"/>
          <w:szCs w:val="44"/>
          <w:highlight w:val="none"/>
          <w:lang w:bidi="ar-SA"/>
        </w:rPr>
      </w:r>
      <w:r/>
    </w:p>
    <w:p>
      <w:pPr>
        <w:pStyle w:val="1185"/>
        <w:ind w:firstLine="482"/>
        <w:jc w:val="both"/>
        <w:spacing w:beforeAutospacing="0" w:afterAutospacing="0" w:line="500" w:lineRule="exact"/>
        <w:rPr>
          <w:rFonts w:hint="eastAsia"/>
          <w:highlight w:val="none"/>
        </w:rPr>
      </w:pPr>
      <w:r>
        <w:rPr>
          <w:rFonts w:hint="eastAsia"/>
          <w:highlight w:val="none"/>
        </w:rPr>
        <w:t xml:space="preserve">我单位郑重声明：在参加本次政府采购活动中，我单位没有与参加本项目投标的其他供应商存在单位负责人为同一人或者存在直接控股、管理关系情形。</w:t>
      </w:r>
      <w:r>
        <w:rPr>
          <w:rFonts w:hint="eastAsia"/>
          <w:highlight w:val="none"/>
        </w:rPr>
      </w:r>
      <w:r/>
    </w:p>
    <w:p>
      <w:pPr>
        <w:pStyle w:val="1073"/>
        <w:jc w:val="center"/>
        <w:spacing w:beforeAutospacing="0" w:afterAutospacing="0" w:line="500" w:lineRule="exact"/>
        <w:rPr>
          <w:rFonts w:hint="eastAsia" w:ascii="宋体" w:cs="宋体"/>
          <w:i/>
          <w:sz w:val="32"/>
          <w:szCs w:val="32"/>
          <w:highlight w:val="none"/>
          <w:u w:val="single"/>
          <w:lang w:bidi="ar-SA"/>
        </w:rPr>
      </w:pPr>
      <w:r>
        <w:rPr>
          <w:rFonts w:hint="eastAsia" w:ascii="宋体" w:cs="宋体"/>
          <w:i/>
          <w:sz w:val="32"/>
          <w:szCs w:val="32"/>
          <w:highlight w:val="none"/>
          <w:u w:val="single"/>
          <w:lang w:bidi="ar-SA"/>
        </w:rPr>
      </w:r>
      <w:r/>
    </w:p>
    <w:p>
      <w:pPr>
        <w:pStyle w:val="1073"/>
        <w:jc w:val="center"/>
        <w:spacing w:beforeAutospacing="0" w:afterAutospacing="0" w:line="500" w:lineRule="exact"/>
        <w:rPr>
          <w:rFonts w:hint="eastAsia" w:ascii="宋体" w:cs="宋体"/>
          <w:i/>
          <w:sz w:val="32"/>
          <w:szCs w:val="32"/>
          <w:highlight w:val="none"/>
          <w:u w:val="single"/>
          <w:lang w:bidi="ar-SA"/>
        </w:rPr>
      </w:pPr>
      <w:r>
        <w:rPr>
          <w:rFonts w:hint="eastAsia" w:ascii="宋体" w:cs="宋体"/>
          <w:i/>
          <w:sz w:val="32"/>
          <w:szCs w:val="32"/>
          <w:highlight w:val="none"/>
          <w:u w:val="single"/>
          <w:lang w:bidi="ar-SA"/>
        </w:rPr>
      </w:r>
      <w:r/>
    </w:p>
    <w:p>
      <w:pPr>
        <w:pStyle w:val="1073"/>
        <w:jc w:val="center"/>
        <w:spacing w:beforeAutospacing="0" w:afterAutospacing="0" w:line="500" w:lineRule="exact"/>
        <w:rPr>
          <w:rFonts w:hint="eastAsia" w:ascii="宋体" w:cs="宋体"/>
          <w:i/>
          <w:sz w:val="32"/>
          <w:szCs w:val="32"/>
          <w:highlight w:val="none"/>
          <w:u w:val="single"/>
          <w:lang w:bidi="ar-SA"/>
        </w:rPr>
      </w:pPr>
      <w:r>
        <w:rPr>
          <w:rFonts w:hint="eastAsia" w:ascii="宋体" w:cs="宋体"/>
          <w:i/>
          <w:sz w:val="32"/>
          <w:szCs w:val="32"/>
          <w:highlight w:val="none"/>
          <w:u w:val="single"/>
          <w:lang w:bidi="ar-SA"/>
        </w:rPr>
      </w:r>
      <w:r/>
    </w:p>
    <w:p>
      <w:pPr>
        <w:pStyle w:val="1043"/>
        <w:ind w:left="4620" w:firstLine="480"/>
        <w:spacing w:line="520" w:lineRule="exact"/>
        <w:rPr>
          <w:rFonts w:hint="eastAsia" w:ascii="宋体" w:cs="宋体"/>
          <w:sz w:val="24"/>
          <w:highlight w:val="none"/>
          <w:lang w:bidi="ar-SA"/>
        </w:rPr>
      </w:pPr>
      <w:r>
        <w:rPr>
          <w:rFonts w:hint="eastAsia" w:ascii="宋体" w:cs="宋体"/>
          <w:sz w:val="24"/>
          <w:highlight w:val="none"/>
          <w:lang w:bidi="ar-SA"/>
        </w:rPr>
        <w:t xml:space="preserve">企业名称（加盖CA电子公章）：</w:t>
      </w:r>
      <w:r>
        <w:rPr>
          <w:rFonts w:hint="eastAsia" w:ascii="宋体" w:cs="宋体"/>
          <w:sz w:val="24"/>
          <w:highlight w:val="none"/>
          <w:lang w:bidi="ar-SA"/>
        </w:rPr>
      </w:r>
      <w:r/>
    </w:p>
    <w:p>
      <w:pPr>
        <w:pStyle w:val="1043"/>
        <w:ind w:firstLine="440"/>
        <w:jc w:val="right"/>
        <w:rPr>
          <w:color w:val="000000"/>
          <w:highlight w:val="none"/>
        </w:rPr>
      </w:pPr>
      <w:r>
        <w:rPr>
          <w:rFonts w:hint="eastAsia" w:ascii="宋体" w:cs="宋体"/>
          <w:sz w:val="24"/>
          <w:highlight w:val="none"/>
          <w:lang w:bidi="ar-SA"/>
        </w:rPr>
        <w:t xml:space="preserve">日 期：</w:t>
      </w:r>
      <w:r>
        <w:rPr>
          <w:color w:val="000000"/>
          <w:highlight w:val="none"/>
        </w:rPr>
      </w:r>
      <w:r/>
    </w:p>
    <w:p>
      <w:pPr>
        <w:pStyle w:val="1081"/>
        <w:ind w:firstLine="440"/>
        <w:tabs>
          <w:tab w:val="left" w:pos="9000" w:leader="none"/>
        </w:tabs>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jc w:val="center"/>
        <w:spacing w:before="180" w:line="400" w:lineRule="exact"/>
        <w:widowControl/>
        <w:rPr>
          <w:rFonts w:hint="eastAsia" w:ascii="黑体" w:eastAsia="黑体" w:cs="黑体"/>
          <w:i/>
          <w:sz w:val="32"/>
          <w:szCs w:val="32"/>
          <w:highlight w:val="none"/>
          <w:u w:val="single"/>
          <w:lang w:bidi="ar-SA"/>
        </w:rPr>
      </w:pPr>
      <w:r>
        <w:rPr>
          <w:rFonts w:hint="eastAsia"/>
          <w:color w:val="000000"/>
          <w:sz w:val="28"/>
          <w:highlight w:val="none"/>
        </w:rPr>
        <w:br w:type="page" w:clear="all"/>
      </w:r>
      <w:r>
        <w:rPr>
          <w:rFonts w:hint="eastAsia" w:ascii="黑体" w:eastAsia="黑体" w:cs="黑体"/>
          <w:i/>
          <w:sz w:val="32"/>
          <w:szCs w:val="32"/>
          <w:highlight w:val="none"/>
          <w:u w:val="single"/>
          <w:lang w:bidi="ar-SA"/>
        </w:rPr>
        <w:t xml:space="preserve">七、特定资格要求的证明文件</w:t>
      </w:r>
      <w:r>
        <w:rPr>
          <w:rFonts w:hint="eastAsia" w:ascii="黑体" w:eastAsia="黑体" w:cs="黑体"/>
          <w:i/>
          <w:sz w:val="32"/>
          <w:szCs w:val="32"/>
          <w:highlight w:val="none"/>
          <w:u w:val="single"/>
          <w:lang w:bidi="ar-SA"/>
        </w:rPr>
      </w:r>
      <w:r/>
    </w:p>
    <w:p>
      <w:pPr>
        <w:pStyle w:val="1043"/>
        <w:jc w:val="center"/>
        <w:spacing w:before="180" w:line="400" w:lineRule="exact"/>
        <w:widowControl/>
        <w:rPr>
          <w:rFonts w:hint="eastAsia" w:ascii="宋体" w:cs="宋体"/>
          <w:sz w:val="24"/>
          <w:highlight w:val="none"/>
          <w:lang w:bidi="ar-SA"/>
        </w:rPr>
      </w:pPr>
      <w:r>
        <w:rPr>
          <w:rFonts w:hint="eastAsia" w:ascii="宋体" w:cs="宋体"/>
          <w:sz w:val="24"/>
          <w:highlight w:val="none"/>
          <w:lang w:bidi="ar-SA"/>
        </w:rPr>
        <w:t xml:space="preserve">如果本项目申请人的特定资格要求中要求提供的，必须提供。</w:t>
      </w:r>
      <w:r>
        <w:rPr>
          <w:rFonts w:hint="eastAsia" w:ascii="宋体" w:cs="宋体"/>
          <w:sz w:val="24"/>
          <w:highlight w:val="none"/>
          <w:lang w:bidi="ar-SA"/>
        </w:rPr>
      </w:r>
      <w:r/>
    </w:p>
    <w:p>
      <w:pPr>
        <w:pStyle w:val="1043"/>
        <w:ind w:firstLine="560"/>
        <w:jc w:val="center"/>
        <w:rPr>
          <w:rFonts w:hint="eastAsia"/>
          <w:color w:val="000000"/>
          <w:sz w:val="28"/>
          <w:highlight w:val="none"/>
        </w:rPr>
      </w:pPr>
      <w:r>
        <w:rPr>
          <w:rFonts w:hint="eastAsia"/>
          <w:color w:val="000000"/>
          <w:sz w:val="28"/>
          <w:highlight w:val="none"/>
        </w:rPr>
      </w:r>
      <w:r/>
    </w:p>
    <w:p>
      <w:pPr>
        <w:pStyle w:val="1043"/>
        <w:ind w:firstLine="56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val="en-US" w:eastAsia="zh-CN" w:bidi="ar-SA"/>
        </w:rPr>
        <w:t xml:space="preserve">八</w:t>
      </w:r>
      <w:r>
        <w:rPr>
          <w:rFonts w:hint="eastAsia" w:ascii="黑体" w:eastAsia="黑体" w:cs="黑体"/>
          <w:i/>
          <w:color w:val="000000"/>
          <w:sz w:val="32"/>
          <w:szCs w:val="32"/>
          <w:highlight w:val="none"/>
          <w:u w:val="single"/>
          <w:lang w:bidi="ar-SA"/>
        </w:rPr>
        <w:t xml:space="preserve">、法人授权书</w:t>
      </w:r>
      <w:r>
        <w:rPr>
          <w:rFonts w:hint="eastAsia" w:ascii="黑体" w:eastAsia="黑体" w:cs="黑体"/>
          <w:i/>
          <w:color w:val="000000"/>
          <w:sz w:val="32"/>
          <w:szCs w:val="32"/>
          <w:highlight w:val="none"/>
          <w:u w:val="single"/>
          <w:lang w:bidi="ar-SA"/>
        </w:rPr>
      </w:r>
      <w:r/>
    </w:p>
    <w:p>
      <w:pPr>
        <w:pStyle w:val="1185"/>
        <w:ind w:firstLine="480"/>
        <w:rPr>
          <w:color w:val="000000"/>
          <w:highlight w:val="none"/>
        </w:rPr>
      </w:pPr>
      <w:r>
        <w:rPr>
          <w:rFonts w:hint="eastAsia"/>
          <w:color w:val="000000"/>
          <w:highlight w:val="none"/>
        </w:rPr>
        <w:t xml:space="preserve">本授权书声明：____________（</w:t>
      </w:r>
      <w:r>
        <w:rPr>
          <w:rFonts w:hint="eastAsia" w:cs="宋体"/>
          <w:color w:val="000000"/>
          <w:sz w:val="24"/>
          <w:highlight w:val="none"/>
          <w:lang w:val="en-US" w:eastAsia="zh-CN" w:bidi="ar-SA"/>
        </w:rPr>
        <w:t xml:space="preserve">供应商</w:t>
      </w:r>
      <w:r>
        <w:rPr>
          <w:rFonts w:hint="eastAsia"/>
          <w:color w:val="000000"/>
          <w:highlight w:val="none"/>
        </w:rPr>
        <w:t xml:space="preserve">名称）授权________________（被授权人的姓名）为我方就</w:t>
      </w:r>
      <w:r>
        <w:rPr>
          <w:rFonts w:ascii="Times New Roman" w:hAnsi="Times New Roman"/>
          <w:color w:val="000000"/>
          <w:highlight w:val="none"/>
        </w:rPr>
        <w:t xml:space="preserve">JSZC-</w:t>
      </w:r>
      <w:r>
        <w:rPr>
          <w:rFonts w:hint="eastAsia"/>
          <w:color w:val="000000"/>
          <w:highlight w:val="none"/>
          <w:u w:val="single"/>
          <w:lang w:val="en-US" w:eastAsia="zh-CN"/>
        </w:rPr>
        <w:t xml:space="preserve">               </w:t>
      </w:r>
      <w:r>
        <w:rPr>
          <w:rFonts w:hint="eastAsia"/>
          <w:color w:val="000000"/>
          <w:highlight w:val="none"/>
        </w:rPr>
        <w:t xml:space="preserve">号</w:t>
      </w:r>
      <w:r>
        <w:rPr>
          <w:rFonts w:hint="eastAsia"/>
          <w:color w:val="000000"/>
          <w:highlight w:val="none"/>
          <w:u w:val="none"/>
          <w:lang w:val="en-US" w:eastAsia="zh-CN"/>
        </w:rPr>
        <w:t xml:space="preserve">项目</w:t>
      </w:r>
      <w:r>
        <w:rPr>
          <w:rFonts w:hint="eastAsia"/>
          <w:color w:val="000000"/>
          <w:highlight w:val="none"/>
        </w:rPr>
        <w:t xml:space="preserve">采购活动的合法代理人，以本单位名义全权处理一切与该项目采购有关的事务。</w:t>
      </w:r>
      <w:r>
        <w:rPr>
          <w:color w:val="000000"/>
          <w:highlight w:val="none"/>
        </w:rPr>
      </w:r>
      <w:r/>
    </w:p>
    <w:p>
      <w:pPr>
        <w:pStyle w:val="1185"/>
        <w:ind w:firstLine="480"/>
        <w:spacing w:line="240" w:lineRule="auto"/>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1185"/>
        <w:ind w:firstLine="480"/>
        <w:spacing w:line="240" w:lineRule="auto"/>
        <w:rPr>
          <w:color w:val="000000"/>
          <w:highlight w:val="none"/>
        </w:rPr>
      </w:pPr>
      <w:r>
        <w:rPr>
          <w:rFonts w:hint="eastAsia"/>
          <w:color w:val="000000"/>
          <w:highlight w:val="none"/>
        </w:rPr>
        <w:t xml:space="preserve">被授权人身份证号码：</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85"/>
        <w:ind w:firstLine="480"/>
        <w:spacing w:line="240" w:lineRule="auto"/>
        <w:rPr>
          <w:color w:val="000000"/>
          <w:highlight w:val="none"/>
        </w:rPr>
      </w:pPr>
      <w:r>
        <w:rPr>
          <w:rFonts w:hint="eastAsia"/>
          <w:color w:val="000000"/>
          <w:highlight w:val="none"/>
        </w:rPr>
        <w:t xml:space="preserve">被授权人联系电话：</w:t>
      </w:r>
      <w:r>
        <w:rPr>
          <w:rFonts w:hint="eastAsia"/>
          <w:color w:val="000000"/>
          <w:highlight w:val="none"/>
          <w:u w:val="single"/>
        </w:rPr>
        <w:t xml:space="preserve">  （手机）              </w:t>
      </w:r>
      <w:r>
        <w:rPr>
          <w:rFonts w:hint="eastAsia"/>
          <w:color w:val="000000"/>
          <w:highlight w:val="none"/>
        </w:rPr>
        <w:t xml:space="preserve">                   </w:t>
      </w:r>
      <w:r>
        <w:rPr>
          <w:color w:val="000000"/>
          <w:highlight w:val="none"/>
        </w:rPr>
      </w:r>
      <w:r/>
    </w:p>
    <w:p>
      <w:pPr>
        <w:pStyle w:val="1185"/>
        <w:ind w:firstLine="480"/>
        <w:spacing w:line="240" w:lineRule="auto"/>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          </w:t>
      </w:r>
      <w:r>
        <w:rPr>
          <w:rFonts w:hint="eastAsia"/>
          <w:color w:val="000000"/>
          <w:highlight w:val="none"/>
        </w:rPr>
        <w:t xml:space="preserve">           </w:t>
      </w:r>
      <w:r>
        <w:rPr>
          <w:color w:val="000000"/>
          <w:highlight w:val="none"/>
        </w:rPr>
      </w:r>
      <w:r/>
    </w:p>
    <w:p>
      <w:pPr>
        <w:pStyle w:val="1185"/>
        <w:ind w:firstLine="480"/>
        <w:spacing w:line="240" w:lineRule="auto"/>
        <w:rPr>
          <w:color w:val="000000"/>
          <w:highlight w:val="none"/>
        </w:rPr>
      </w:pPr>
      <w:r>
        <w:rPr>
          <w:rFonts w:hint="eastAsia"/>
          <w:color w:val="000000"/>
          <w:highlight w:val="none"/>
        </w:rPr>
        <w:t xml:space="preserve">单 位 地 址：</w:t>
      </w:r>
      <w:r>
        <w:rPr>
          <w:rFonts w:hint="eastAsia"/>
          <w:color w:val="000000"/>
          <w:highlight w:val="none"/>
          <w:u w:val="single"/>
        </w:rPr>
        <w:t xml:space="preserve">                      </w:t>
      </w:r>
      <w:r>
        <w:rPr>
          <w:color w:val="000000"/>
          <w:highlight w:val="none"/>
        </w:rPr>
      </w:r>
      <w:r/>
    </w:p>
    <w:p>
      <w:pPr>
        <w:pStyle w:val="1185"/>
        <w:ind w:firstLine="480"/>
        <w:spacing w:line="240" w:lineRule="auto"/>
        <w:rPr>
          <w:color w:val="000000"/>
          <w:szCs w:val="22"/>
          <w:highlight w:val="none"/>
        </w:rPr>
      </w:pPr>
      <w:r>
        <w:rPr>
          <w:rFonts w:hint="eastAsia"/>
          <w:color w:val="000000"/>
          <w:szCs w:val="22"/>
          <w:highlight w:val="none"/>
        </w:rPr>
        <w:t xml:space="preserve">日       期：</w:t>
      </w:r>
      <w:r>
        <w:rPr>
          <w:rFonts w:hint="eastAsia"/>
          <w:color w:val="000000"/>
          <w:szCs w:val="22"/>
          <w:highlight w:val="none"/>
          <w:u w:val="single"/>
        </w:rPr>
        <w:t xml:space="preserve">                           </w:t>
      </w:r>
      <w:r>
        <w:rPr>
          <w:color w:val="000000"/>
          <w:szCs w:val="22"/>
          <w:highlight w:val="none"/>
        </w:rPr>
      </w:r>
      <w:r/>
    </w:p>
    <w:p>
      <w:pPr>
        <w:pStyle w:val="1185"/>
        <w:ind w:firstLine="0"/>
        <w:jc w:val="both"/>
        <w:spacing w:line="240" w:lineRule="auto"/>
        <w:rPr>
          <w:color w:val="000000"/>
          <w:highlight w:val="none"/>
        </w:rPr>
      </w:pPr>
      <w:r>
        <w:rPr>
          <w:rFonts w:hint="eastAsia"/>
          <w:color w:val="000000"/>
          <w:highlight w:val="none"/>
        </w:rPr>
        <w:t xml:space="preserve">                            </w:t>
      </w: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rFonts w:hint="eastAsia"/>
          <w:color w:val="000000"/>
          <w:highlight w:val="none"/>
        </w:rPr>
        <w:t xml:space="preserve"> </w:t>
      </w:r>
      <w:r>
        <w:rPr>
          <w:color w:val="000000"/>
          <w:highlight w:val="none"/>
        </w:rPr>
      </w:r>
      <w:r/>
    </w:p>
    <w:p>
      <w:pPr>
        <w:pStyle w:val="1043"/>
        <w:ind w:firstLine="480"/>
        <w:jc w:val="center"/>
        <w:rPr>
          <w:color w:val="000000"/>
          <w:highlight w:val="none"/>
        </w:rPr>
      </w:pPr>
      <w:r>
        <w:rPr>
          <w:rFonts w:hint="eastAsia"/>
          <w:color w:val="000000"/>
          <w:sz w:val="24"/>
          <w:highlight w:val="none"/>
        </w:rPr>
        <w:br w:type="page" w:clear="all"/>
      </w:r>
      <w:r>
        <w:rPr>
          <w:rFonts w:hint="eastAsia" w:ascii="黑体" w:eastAsia="黑体" w:cs="黑体"/>
          <w:i/>
          <w:color w:val="000000"/>
          <w:sz w:val="32"/>
          <w:szCs w:val="32"/>
          <w:highlight w:val="none"/>
          <w:u w:val="single"/>
          <w:lang w:val="en-US" w:eastAsia="zh-CN" w:bidi="ar-SA"/>
        </w:rPr>
        <w:t xml:space="preserve">九</w:t>
      </w:r>
      <w:r>
        <w:rPr>
          <w:rFonts w:hint="eastAsia" w:ascii="黑体" w:eastAsia="黑体" w:cs="黑体"/>
          <w:i/>
          <w:color w:val="000000"/>
          <w:sz w:val="32"/>
          <w:szCs w:val="32"/>
          <w:highlight w:val="none"/>
          <w:u w:val="single"/>
          <w:lang w:bidi="ar-SA"/>
        </w:rPr>
        <w:t xml:space="preserve">、投标函</w:t>
      </w:r>
      <w:r>
        <w:rPr>
          <w:color w:val="000000"/>
          <w:highlight w:val="none"/>
        </w:rPr>
      </w:r>
      <w:r/>
    </w:p>
    <w:p>
      <w:pPr>
        <w:pStyle w:val="1043"/>
        <w:ind w:firstLine="480"/>
        <w:rPr>
          <w:color w:val="000000"/>
          <w:sz w:val="24"/>
          <w:szCs w:val="24"/>
          <w:highlight w:val="none"/>
        </w:rPr>
      </w:pPr>
      <w:r>
        <w:rPr>
          <w:rFonts w:hint="eastAsia"/>
          <w:color w:val="000000"/>
          <w:sz w:val="24"/>
          <w:szCs w:val="24"/>
          <w:highlight w:val="none"/>
        </w:rPr>
        <w:t xml:space="preserve">致：盐城市政府采购中心</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根据贵方的</w:t>
      </w:r>
      <w:r>
        <w:rPr>
          <w:rFonts w:hint="eastAsia"/>
          <w:color w:val="000000"/>
          <w:sz w:val="24"/>
          <w:szCs w:val="24"/>
          <w:highlight w:val="none"/>
          <w:u w:val="single"/>
          <w:lang w:val="en-US" w:eastAsia="zh-CN"/>
        </w:rPr>
        <w:t xml:space="preserve">              </w:t>
      </w:r>
      <w:r>
        <w:rPr>
          <w:rFonts w:hint="eastAsia"/>
          <w:color w:val="000000"/>
          <w:sz w:val="24"/>
          <w:szCs w:val="24"/>
          <w:highlight w:val="none"/>
        </w:rPr>
        <w:t xml:space="preserve">号招标文件，正式授权下述签字人______</w:t>
      </w:r>
      <w:r>
        <w:rPr>
          <w:rFonts w:hint="eastAsia"/>
          <w:color w:val="000000"/>
          <w:sz w:val="24"/>
          <w:szCs w:val="24"/>
          <w:highlight w:val="none"/>
          <w:lang w:eastAsia="zh-CN"/>
        </w:rPr>
        <w:t xml:space="preserve">（</w:t>
      </w:r>
      <w:r>
        <w:rPr>
          <w:rFonts w:hint="eastAsia"/>
          <w:color w:val="000000"/>
          <w:sz w:val="24"/>
          <w:szCs w:val="24"/>
          <w:highlight w:val="none"/>
        </w:rPr>
        <w:t xml:space="preserve">姓名</w:t>
      </w:r>
      <w:r>
        <w:rPr>
          <w:rFonts w:hint="eastAsia"/>
          <w:color w:val="000000"/>
          <w:sz w:val="24"/>
          <w:szCs w:val="24"/>
          <w:highlight w:val="none"/>
          <w:lang w:eastAsia="zh-CN"/>
        </w:rPr>
        <w:t xml:space="preserve">）</w:t>
      </w:r>
      <w:r>
        <w:rPr>
          <w:rFonts w:hint="eastAsia"/>
          <w:color w:val="000000"/>
          <w:sz w:val="24"/>
          <w:szCs w:val="24"/>
          <w:highlight w:val="none"/>
        </w:rPr>
        <w:t xml:space="preserve">代表我方______________（</w:t>
      </w:r>
      <w:r>
        <w:rPr>
          <w:rFonts w:hint="eastAsia" w:ascii="宋体" w:cs="宋体"/>
          <w:color w:val="000000"/>
          <w:sz w:val="24"/>
          <w:highlight w:val="none"/>
          <w:lang w:bidi="ar-SA"/>
        </w:rPr>
        <w:t xml:space="preserve">投标人</w:t>
      </w:r>
      <w:r>
        <w:rPr>
          <w:rFonts w:hint="eastAsia"/>
          <w:color w:val="000000"/>
          <w:sz w:val="24"/>
          <w:szCs w:val="24"/>
          <w:highlight w:val="none"/>
        </w:rPr>
        <w:t xml:space="preserve">的名称），全权处理本次项目投标的有关事宜。</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据此函，__________签字人兹宣布同意如下：</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1.按招标文件规定的各项要求，向买方提供所需服务（包含与服务相关的货物）。</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2.我们完全理解贵方不一定将合同授予最低报价的</w:t>
      </w:r>
      <w:r>
        <w:rPr>
          <w:rFonts w:hint="eastAsia" w:ascii="宋体" w:cs="宋体"/>
          <w:color w:val="000000"/>
          <w:sz w:val="24"/>
          <w:highlight w:val="none"/>
          <w:lang w:bidi="ar-SA"/>
        </w:rPr>
        <w:t xml:space="preserve">投标人</w:t>
      </w:r>
      <w:r>
        <w:rPr>
          <w:rFonts w:hint="eastAsia"/>
          <w:color w:val="000000"/>
          <w:sz w:val="24"/>
          <w:szCs w:val="24"/>
          <w:highlight w:val="none"/>
        </w:rPr>
        <w:t xml:space="preserve">。</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3.我们已详细审核全部招标文件及其有效补充文件，我们知道必须放弃提出含糊不清或误解问题的权利。</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4.我们同意从规定的开标日期起遵循本投标文件，并在规定的投标有效期期满之前均具有约束力。</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5.同意向贵方提供贵方可能另外要求的与投标有关的任何证据或资料，并保证我方已提供和将要提供的文件是真实的、准确的。</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6.一旦我方中标</w:t>
      </w:r>
      <w:r>
        <w:rPr>
          <w:rFonts w:hint="eastAsia"/>
          <w:color w:val="000000"/>
          <w:sz w:val="24"/>
          <w:szCs w:val="24"/>
          <w:highlight w:val="none"/>
          <w:lang w:eastAsia="zh-CN"/>
        </w:rPr>
        <w:t xml:space="preserve">，</w:t>
      </w:r>
      <w:r>
        <w:rPr>
          <w:rFonts w:hint="eastAsia"/>
          <w:color w:val="000000"/>
          <w:sz w:val="24"/>
          <w:szCs w:val="24"/>
          <w:highlight w:val="none"/>
        </w:rPr>
        <w:t xml:space="preserve">我方将根据招标文件的规定，严格履行合同的责任和义务</w:t>
      </w:r>
      <w:r>
        <w:rPr>
          <w:rFonts w:hint="eastAsia"/>
          <w:color w:val="000000"/>
          <w:sz w:val="24"/>
          <w:szCs w:val="24"/>
          <w:highlight w:val="none"/>
          <w:lang w:eastAsia="zh-CN"/>
        </w:rPr>
        <w:t xml:space="preserve">，</w:t>
      </w:r>
      <w:r>
        <w:rPr>
          <w:rFonts w:hint="eastAsia"/>
          <w:color w:val="000000"/>
          <w:sz w:val="24"/>
          <w:szCs w:val="24"/>
          <w:highlight w:val="none"/>
        </w:rPr>
        <w:t xml:space="preserve">并保证在招标文件规定的时间</w:t>
      </w:r>
      <w:r>
        <w:rPr>
          <w:rFonts w:hint="eastAsia"/>
          <w:color w:val="000000"/>
          <w:sz w:val="24"/>
          <w:szCs w:val="24"/>
          <w:highlight w:val="none"/>
          <w:lang w:val="en-US" w:eastAsia="zh-CN"/>
        </w:rPr>
        <w:t xml:space="preserve">内</w:t>
      </w:r>
      <w:r>
        <w:rPr>
          <w:rFonts w:hint="eastAsia"/>
          <w:color w:val="000000"/>
          <w:sz w:val="24"/>
          <w:szCs w:val="24"/>
          <w:highlight w:val="none"/>
        </w:rPr>
        <w:t xml:space="preserve">完成项目，交付买方验收、使用。</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7.与本投标有关的正式通讯地址为：</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地        址：</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邮        编：</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电        话：</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传        真：</w:t>
      </w:r>
      <w:r>
        <w:rPr>
          <w:color w:val="000000"/>
          <w:sz w:val="24"/>
          <w:szCs w:val="24"/>
          <w:highlight w:val="none"/>
        </w:rPr>
      </w:r>
      <w:r/>
    </w:p>
    <w:p>
      <w:pPr>
        <w:pStyle w:val="1043"/>
        <w:ind w:firstLine="480"/>
        <w:rPr>
          <w:color w:val="000000"/>
          <w:sz w:val="24"/>
          <w:szCs w:val="24"/>
          <w:highlight w:val="none"/>
        </w:rPr>
      </w:pPr>
      <w:r>
        <w:rPr>
          <w:rFonts w:hint="eastAsia" w:ascii="宋体" w:cs="宋体"/>
          <w:color w:val="000000"/>
          <w:sz w:val="24"/>
          <w:highlight w:val="none"/>
          <w:lang w:bidi="ar-SA"/>
        </w:rPr>
        <w:t xml:space="preserve">投标人</w:t>
      </w:r>
      <w:r>
        <w:rPr>
          <w:rFonts w:hint="eastAsia"/>
          <w:color w:val="000000"/>
          <w:sz w:val="24"/>
          <w:szCs w:val="24"/>
          <w:highlight w:val="none"/>
        </w:rPr>
        <w:t xml:space="preserve">开户行：</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账        号： </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日        期：______年____月____日</w:t>
      </w:r>
      <w:r>
        <w:rPr>
          <w:color w:val="000000"/>
          <w:sz w:val="24"/>
          <w:szCs w:val="24"/>
          <w:highlight w:val="none"/>
        </w:rPr>
      </w:r>
      <w:r/>
    </w:p>
    <w:p>
      <w:pPr>
        <w:pStyle w:val="1043"/>
        <w:ind w:firstLine="480"/>
        <w:rPr>
          <w:color w:val="000000"/>
          <w:sz w:val="24"/>
          <w:szCs w:val="24"/>
          <w:highlight w:val="none"/>
        </w:rPr>
      </w:pPr>
      <w:r>
        <w:rPr>
          <w:color w:val="000000"/>
          <w:sz w:val="24"/>
          <w:szCs w:val="24"/>
          <w:highlight w:val="none"/>
        </w:rPr>
      </w:r>
      <w:r/>
    </w:p>
    <w:p>
      <w:pPr>
        <w:pStyle w:val="1043"/>
        <w:ind w:firstLine="480"/>
        <w:rPr>
          <w:color w:val="000000"/>
          <w:sz w:val="24"/>
          <w:szCs w:val="24"/>
          <w:highlight w:val="none"/>
        </w:rPr>
      </w:pPr>
      <w:r>
        <w:rPr>
          <w:color w:val="000000"/>
          <w:sz w:val="24"/>
          <w:szCs w:val="24"/>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0"/>
        <w:rPr>
          <w:color w:val="000000"/>
          <w:highlight w:val="none"/>
        </w:rPr>
      </w:pPr>
      <w:r>
        <w:rPr>
          <w:color w:val="000000"/>
          <w:highlight w:val="none"/>
        </w:rPr>
      </w:r>
      <w:r/>
    </w:p>
    <w:p>
      <w:pPr>
        <w:pStyle w:val="1043"/>
        <w:ind w:firstLine="56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val="en-US" w:eastAsia="zh-CN" w:bidi="ar-SA"/>
        </w:rPr>
        <w:t xml:space="preserve">十</w:t>
      </w:r>
      <w:r>
        <w:rPr>
          <w:rFonts w:hint="eastAsia" w:ascii="黑体" w:eastAsia="黑体" w:cs="黑体"/>
          <w:i/>
          <w:color w:val="000000"/>
          <w:sz w:val="32"/>
          <w:szCs w:val="32"/>
          <w:highlight w:val="none"/>
          <w:u w:val="single"/>
          <w:lang w:bidi="ar-SA"/>
        </w:rPr>
        <w:t xml:space="preserve">、中小企业声明函（服务）</w:t>
      </w:r>
      <w:r>
        <w:rPr>
          <w:rFonts w:hint="eastAsia" w:ascii="黑体" w:eastAsia="黑体" w:cs="黑体"/>
          <w:i/>
          <w:color w:val="000000"/>
          <w:sz w:val="32"/>
          <w:szCs w:val="32"/>
          <w:highlight w:val="none"/>
          <w:u w:val="single"/>
          <w:lang w:bidi="ar-SA"/>
        </w:rPr>
      </w:r>
      <w:r/>
    </w:p>
    <w:p>
      <w:pPr>
        <w:pStyle w:val="1043"/>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000000"/>
          <w:sz w:val="24"/>
          <w:szCs w:val="24"/>
          <w:highlight w:val="none"/>
          <w:u w:val="single"/>
        </w:rPr>
        <w:t xml:space="preserve">（单位名称）</w:t>
      </w:r>
      <w:r>
        <w:rPr>
          <w:rFonts w:hint="eastAsia"/>
          <w:color w:val="000000"/>
          <w:sz w:val="24"/>
          <w:szCs w:val="20"/>
          <w:highlight w:val="none"/>
        </w:rPr>
        <w:t xml:space="preserve">，</w:t>
      </w:r>
      <w:r>
        <w:rPr>
          <w:rFonts w:hint="eastAsia"/>
          <w:color w:val="000000"/>
          <w:sz w:val="24"/>
          <w:highlight w:val="none"/>
        </w:rPr>
        <w:t xml:space="preserve">采购编号为</w:t>
      </w:r>
      <w:r>
        <w:rPr>
          <w:rFonts w:hint="eastAsia"/>
          <w:color w:val="000000"/>
          <w:sz w:val="24"/>
          <w:highlight w:val="none"/>
          <w:u w:val="single"/>
          <w:lang w:val="en-US" w:eastAsia="zh-CN"/>
        </w:rPr>
        <w:t xml:space="preserve">     </w:t>
      </w:r>
      <w:r>
        <w:rPr>
          <w:rFonts w:hint="eastAsia"/>
          <w:color w:val="000000"/>
          <w:sz w:val="24"/>
          <w:highlight w:val="none"/>
          <w:lang w:val="en-US" w:eastAsia="zh-CN"/>
        </w:rPr>
        <w:t xml:space="preserve">的</w:t>
      </w:r>
      <w:r>
        <w:rPr>
          <w:rFonts w:hint="eastAsia"/>
          <w:i/>
          <w:iCs/>
          <w:color w:val="000000"/>
          <w:sz w:val="24"/>
          <w:highlight w:val="none"/>
          <w:u w:val="single"/>
        </w:rPr>
        <w:t xml:space="preserve">（项目名称）</w:t>
      </w:r>
      <w:r>
        <w:rPr>
          <w:rFonts w:hint="eastAsia"/>
          <w:color w:val="000000"/>
          <w:sz w:val="24"/>
          <w:highlight w:val="none"/>
        </w:rPr>
        <w:t xml:space="preserve">的采购活动，服务全部由符合政策要求的中小企业承接。相关企业（含联合体中的中小企业、签订分包意向协议的中小企业）的具体情况如下：</w:t>
      </w:r>
      <w:r>
        <w:rPr>
          <w:rFonts w:hint="eastAsia"/>
          <w:color w:val="000000"/>
          <w:sz w:val="24"/>
          <w:highlight w:val="none"/>
        </w:rPr>
      </w:r>
      <w:r/>
    </w:p>
    <w:p>
      <w:pPr>
        <w:pStyle w:val="1043"/>
        <w:numPr>
          <w:ilvl w:val="0"/>
          <w:numId w:val="8"/>
        </w:numPr>
        <w:ind w:left="0" w:firstLine="480"/>
        <w:jc w:val="both"/>
        <w:spacing w:line="500" w:lineRule="exact"/>
        <w:tabs>
          <w:tab w:val="left" w:pos="0" w:leader="none"/>
        </w:tabs>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rPr>
          <w:rFonts w:hint="eastAsia"/>
          <w:color w:val="000000"/>
          <w:sz w:val="24"/>
          <w:highlight w:val="none"/>
        </w:rPr>
      </w:r>
      <w:r/>
    </w:p>
    <w:p>
      <w:pPr>
        <w:pStyle w:val="1043"/>
        <w:numPr>
          <w:ilvl w:val="0"/>
          <w:numId w:val="8"/>
        </w:numPr>
        <w:ind w:left="0" w:firstLine="480"/>
        <w:jc w:val="both"/>
        <w:spacing w:line="500" w:lineRule="exact"/>
        <w:tabs>
          <w:tab w:val="left" w:pos="0" w:leader="none"/>
        </w:tabs>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rPr>
          <w:rFonts w:hint="eastAsia"/>
          <w:color w:val="000000"/>
          <w:sz w:val="24"/>
          <w:highlight w:val="none"/>
        </w:rPr>
      </w:r>
      <w:r/>
    </w:p>
    <w:p>
      <w:pPr>
        <w:pStyle w:val="1043"/>
        <w:ind w:left="0" w:firstLine="480"/>
        <w:jc w:val="both"/>
        <w:spacing w:line="500" w:lineRule="exact"/>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p>
      <w:pPr>
        <w:pStyle w:val="1043"/>
        <w:ind w:left="0" w:firstLine="480"/>
        <w:jc w:val="both"/>
        <w:spacing w:line="500" w:lineRule="exact"/>
        <w:rPr>
          <w:rFonts w:hint="eastAsia"/>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rPr>
          <w:rFonts w:hint="eastAsia"/>
          <w:color w:val="000000"/>
          <w:sz w:val="24"/>
          <w:highlight w:val="none"/>
        </w:rPr>
      </w:r>
      <w:r/>
    </w:p>
    <w:p>
      <w:pPr>
        <w:pStyle w:val="1043"/>
        <w:ind w:left="0" w:firstLine="480"/>
        <w:jc w:val="both"/>
        <w:spacing w:line="500" w:lineRule="exact"/>
        <w:rPr>
          <w:rFonts w:hint="eastAsia"/>
          <w:color w:val="000000"/>
          <w:sz w:val="24"/>
          <w:highlight w:val="none"/>
        </w:rPr>
      </w:pPr>
      <w:r>
        <w:rPr>
          <w:rFonts w:hint="eastAsia"/>
          <w:color w:val="000000"/>
          <w:sz w:val="24"/>
          <w:highlight w:val="none"/>
        </w:rPr>
        <w:t xml:space="preserve">本企业对上述声明内容的真实性负责。如有虚假，将依法承担相应责任。</w:t>
      </w:r>
      <w:r>
        <w:rPr>
          <w:rFonts w:hint="eastAsia"/>
          <w:color w:val="000000"/>
          <w:sz w:val="24"/>
          <w:highlight w:val="none"/>
        </w:rPr>
      </w:r>
      <w:r/>
    </w:p>
    <w:p>
      <w:pPr>
        <w:pStyle w:val="1073"/>
        <w:ind w:right="720"/>
        <w:jc w:val="right"/>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043"/>
        <w:ind w:left="0" w:firstLine="480"/>
        <w:jc w:val="right"/>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企业名称（加盖CA电子公章）：</w:t>
      </w:r>
      <w:r>
        <w:rPr>
          <w:rFonts w:hint="eastAsia" w:ascii="宋体" w:eastAsia="宋体" w:cs="宋体"/>
          <w:color w:val="000000"/>
          <w:sz w:val="24"/>
          <w:highlight w:val="none"/>
          <w:lang w:bidi="ar-SA"/>
        </w:rPr>
      </w:r>
      <w:r/>
    </w:p>
    <w:p>
      <w:pPr>
        <w:pStyle w:val="1043"/>
        <w:ind w:left="0" w:firstLine="480"/>
        <w:jc w:val="center"/>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                  </w:t>
      </w:r>
      <w:r>
        <w:rPr>
          <w:rFonts w:hint="eastAsia" w:ascii="宋体" w:eastAsia="宋体" w:cs="宋体"/>
          <w:color w:val="000000"/>
          <w:sz w:val="24"/>
          <w:highlight w:val="none"/>
          <w:lang w:bidi="ar-SA"/>
        </w:rPr>
        <w:t xml:space="preserve">日  期：</w:t>
      </w:r>
      <w:r>
        <w:rPr>
          <w:rFonts w:hint="eastAsia" w:ascii="宋体" w:eastAsia="宋体" w:cs="宋体"/>
          <w:color w:val="000000"/>
          <w:sz w:val="24"/>
          <w:highlight w:val="none"/>
          <w:lang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rPr>
          <w:rFonts w:hint="eastAsia" w:ascii="宋体" w:eastAsia="宋体" w:cs="宋体"/>
          <w:color w:val="000000"/>
          <w:sz w:val="24"/>
          <w:highlight w:val="none"/>
          <w:lang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备注1：从业人员、营业收入、资产总额填报上一年度数据，无上一年度数据的新成立企业可不填报。</w:t>
      </w:r>
      <w:r>
        <w:rPr>
          <w:rFonts w:hint="eastAsia" w:ascii="宋体" w:eastAsia="宋体" w:cs="宋体"/>
          <w:color w:val="000000"/>
          <w:sz w:val="24"/>
          <w:highlight w:val="none"/>
          <w:lang w:bidi="ar-SA"/>
        </w:rPr>
      </w:r>
      <w:r/>
    </w:p>
    <w:p>
      <w:pPr>
        <w:pStyle w:val="1043"/>
        <w:ind w:left="0" w:firstLine="480"/>
        <w:jc w:val="center"/>
        <w:spacing w:line="500" w:lineRule="exact"/>
        <w:rPr>
          <w:rFonts w:hint="eastAsia" w:ascii="黑体" w:eastAsia="黑体" w:cs="黑体"/>
          <w:i/>
          <w:color w:val="000000"/>
          <w:sz w:val="32"/>
          <w:szCs w:val="32"/>
          <w:highlight w:val="none"/>
          <w:u w:val="single"/>
          <w:lang w:bidi="ar-SA"/>
        </w:rPr>
      </w:pPr>
      <w:r>
        <w:rPr>
          <w:rFonts w:hint="eastAsia" w:ascii="宋体" w:eastAsia="宋体" w:cs="宋体"/>
          <w:color w:val="000000"/>
          <w:sz w:val="24"/>
          <w:highlight w:val="none"/>
          <w:lang w:bidi="ar-SA"/>
        </w:rPr>
        <w:t xml:space="preserve">备注2：供应商如不提供此声明函，价格将不做相应扣除</w:t>
      </w:r>
      <w:r>
        <w:rPr>
          <w:rFonts w:hint="eastAsia" w:ascii="宋体" w:eastAsia="宋体" w:cs="宋体"/>
          <w:color w:val="000000"/>
          <w:sz w:val="24"/>
          <w:highlight w:val="none"/>
          <w:lang w:eastAsia="zh-CN" w:bidi="ar-SA"/>
        </w:rPr>
        <w:t xml:space="preserve">（如项目全面面向中小企业，则资格审查不通过）</w:t>
      </w:r>
      <w:r>
        <w:rPr>
          <w:rFonts w:hint="eastAsia" w:ascii="宋体" w:eastAsia="宋体" w:cs="宋体"/>
          <w:color w:val="000000"/>
          <w:sz w:val="24"/>
          <w:highlight w:val="none"/>
          <w:lang w:bidi="ar-SA"/>
        </w:rPr>
        <w:t xml:space="preserve">。</w:t>
      </w:r>
      <w:r>
        <w:rPr>
          <w:rFonts w:hint="eastAsia" w:ascii="黑体" w:eastAsia="黑体" w:cs="黑体"/>
          <w:i/>
          <w:color w:val="000000"/>
          <w:sz w:val="32"/>
          <w:szCs w:val="32"/>
          <w:highlight w:val="none"/>
          <w:lang w:bidi="ar-SA"/>
        </w:rPr>
        <w:br w:type="page" w:clear="all"/>
      </w: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一</w:t>
      </w:r>
      <w:r>
        <w:rPr>
          <w:rFonts w:hint="eastAsia" w:ascii="黑体" w:eastAsia="黑体" w:cs="黑体"/>
          <w:i/>
          <w:color w:val="000000"/>
          <w:sz w:val="32"/>
          <w:szCs w:val="32"/>
          <w:highlight w:val="none"/>
          <w:u w:val="single"/>
          <w:lang w:bidi="ar-SA"/>
        </w:rPr>
        <w:t xml:space="preserve">、残疾人福利性单位声明函</w:t>
      </w:r>
      <w:r>
        <w:rPr>
          <w:rFonts w:hint="eastAsia" w:ascii="黑体" w:eastAsia="黑体" w:cs="黑体"/>
          <w:i/>
          <w:color w:val="000000"/>
          <w:sz w:val="32"/>
          <w:szCs w:val="32"/>
          <w:highlight w:val="none"/>
          <w:u w:val="single"/>
          <w:lang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本单位郑重声明，根据《财政部 民政部 中国残疾人联合会关于促进残疾人就业政府采购政策的通知》（财库</w:t>
      </w:r>
      <w:r>
        <w:rPr>
          <w:rFonts w:hint="eastAsia" w:ascii="宋体" w:eastAsia="宋体" w:cs="宋体"/>
          <w:color w:val="000000"/>
          <w:sz w:val="24"/>
          <w:highlight w:val="none"/>
          <w:lang w:eastAsia="zh-CN" w:bidi="ar-SA"/>
        </w:rPr>
        <w:t xml:space="preserve">〔2017〕141号</w:t>
      </w:r>
      <w:r>
        <w:rPr>
          <w:rFonts w:hint="eastAsia" w:ascii="宋体" w:eastAsia="宋体" w:cs="宋体"/>
          <w:color w:val="000000"/>
          <w:sz w:val="24"/>
          <w:highlight w:val="none"/>
          <w:lang w:bidi="ar-SA"/>
        </w:rPr>
        <w:t xml:space="preserve">）的规定，本单位为符合条件的残疾人福利性单位，且本单位参加______单位的采购文件编号为______的______项目（分包号：**）采购活动由本单位提供服务。</w:t>
      </w:r>
      <w:r>
        <w:rPr>
          <w:rFonts w:hint="eastAsia" w:ascii="宋体" w:eastAsia="宋体" w:cs="宋体"/>
          <w:color w:val="000000"/>
          <w:sz w:val="24"/>
          <w:highlight w:val="none"/>
          <w:lang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本单位对上述声明的真实性负责。如有虚假，将依法承担相应责任。</w:t>
      </w:r>
      <w:r>
        <w:rPr>
          <w:rFonts w:hint="eastAsia" w:ascii="宋体" w:eastAsia="宋体" w:cs="宋体"/>
          <w:color w:val="000000"/>
          <w:sz w:val="24"/>
          <w:highlight w:val="none"/>
          <w:lang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rPr>
          <w:rFonts w:hint="eastAsia" w:ascii="宋体" w:eastAsia="宋体" w:cs="宋体"/>
          <w:color w:val="000000"/>
          <w:sz w:val="24"/>
          <w:highlight w:val="none"/>
          <w:lang w:bidi="ar-SA"/>
        </w:rPr>
      </w:r>
      <w:r/>
    </w:p>
    <w:p>
      <w:pPr>
        <w:pStyle w:val="1043"/>
        <w:ind w:left="0" w:firstLine="480"/>
        <w:jc w:val="both"/>
        <w:spacing w:line="500" w:lineRule="exact"/>
        <w:rPr>
          <w:rFonts w:hint="eastAsia" w:ascii="宋体" w:eastAsia="宋体" w:cs="宋体"/>
          <w:color w:val="000000"/>
          <w:sz w:val="24"/>
          <w:highlight w:val="none"/>
          <w:lang w:eastAsia="zh-CN" w:bidi="ar-SA"/>
        </w:rPr>
      </w:pPr>
      <w:r>
        <w:rPr>
          <w:rFonts w:hint="eastAsia" w:ascii="宋体" w:eastAsia="宋体" w:cs="宋体"/>
          <w:color w:val="000000"/>
          <w:sz w:val="24"/>
          <w:highlight w:val="none"/>
          <w:lang w:bidi="ar-SA"/>
        </w:rPr>
        <w:t xml:space="preserve">备注：</w:t>
      </w:r>
      <w:r>
        <w:rPr>
          <w:rFonts w:hint="eastAsia" w:ascii="宋体" w:eastAsia="宋体" w:cs="宋体"/>
          <w:color w:val="000000"/>
          <w:sz w:val="24"/>
          <w:highlight w:val="none"/>
          <w:lang w:val="en-US" w:eastAsia="zh-CN" w:bidi="ar-SA"/>
        </w:rPr>
        <w:t xml:space="preserve">1. </w:t>
      </w:r>
      <w:r>
        <w:rPr>
          <w:rFonts w:hint="eastAsia" w:ascii="宋体" w:eastAsia="宋体" w:cs="宋体"/>
          <w:color w:val="000000"/>
          <w:sz w:val="24"/>
          <w:highlight w:val="none"/>
          <w:lang w:bidi="ar-SA"/>
        </w:rPr>
        <w:t xml:space="preserve">供应商如不提供此声明函，价格将不做相应扣除</w:t>
      </w:r>
      <w:r>
        <w:rPr>
          <w:rFonts w:hint="eastAsia" w:ascii="宋体" w:eastAsia="宋体" w:cs="宋体"/>
          <w:color w:val="000000"/>
          <w:sz w:val="24"/>
          <w:highlight w:val="none"/>
          <w:lang w:eastAsia="zh-CN" w:bidi="ar-SA"/>
        </w:rPr>
        <w:t xml:space="preserve">（如项目全面面向中小企业，则资格审查不通过）。</w:t>
      </w:r>
      <w:r>
        <w:rPr>
          <w:rFonts w:hint="eastAsia" w:ascii="宋体" w:eastAsia="宋体" w:cs="宋体"/>
          <w:color w:val="000000"/>
          <w:sz w:val="24"/>
          <w:highlight w:val="none"/>
          <w:lang w:eastAsia="zh-CN"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2. </w:t>
      </w:r>
      <w:r>
        <w:rPr>
          <w:rFonts w:hint="eastAsia" w:ascii="宋体" w:eastAsia="宋体" w:cs="宋体"/>
          <w:color w:val="000000"/>
          <w:sz w:val="24"/>
          <w:highlight w:val="none"/>
          <w:lang w:bidi="ar-SA"/>
        </w:rPr>
        <w:t xml:space="preserve">中标人为残疾人福利单位的，此声明函将随中标结果同时公告，接受社会监督</w:t>
      </w:r>
      <w:r>
        <w:rPr>
          <w:rFonts w:hint="eastAsia" w:ascii="宋体" w:eastAsia="宋体" w:cs="宋体"/>
          <w:color w:val="000000"/>
          <w:sz w:val="24"/>
          <w:highlight w:val="none"/>
          <w:lang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rPr>
          <w:rFonts w:hint="eastAsia" w:ascii="宋体" w:eastAsia="宋体" w:cs="宋体"/>
          <w:color w:val="000000"/>
          <w:sz w:val="24"/>
          <w:highlight w:val="none"/>
          <w:lang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供应商全称（加盖CA电子公章）：</w:t>
      </w:r>
      <w:r>
        <w:rPr>
          <w:rFonts w:hint="eastAsia" w:ascii="宋体" w:eastAsia="宋体" w:cs="宋体"/>
          <w:color w:val="000000"/>
          <w:sz w:val="24"/>
          <w:highlight w:val="none"/>
          <w:lang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rPr>
          <w:rFonts w:hint="eastAsia" w:ascii="宋体" w:eastAsia="宋体" w:cs="宋体"/>
          <w:color w:val="000000"/>
          <w:sz w:val="24"/>
          <w:highlight w:val="none"/>
          <w:lang w:val="en-US" w:eastAsia="zh-CN" w:bidi="ar-SA"/>
        </w:rPr>
        <w:t xml:space="preserve">                      </w:t>
      </w:r>
      <w:r>
        <w:rPr>
          <w:rFonts w:hint="eastAsia" w:ascii="宋体" w:eastAsia="宋体" w:cs="宋体"/>
          <w:color w:val="000000"/>
          <w:sz w:val="24"/>
          <w:highlight w:val="none"/>
          <w:lang w:bidi="ar-SA"/>
        </w:rPr>
        <w:t xml:space="preserve">日  期：</w:t>
      </w:r>
      <w:r>
        <w:rPr>
          <w:rFonts w:hint="eastAsia" w:ascii="宋体" w:eastAsia="宋体" w:cs="宋体"/>
          <w:color w:val="000000"/>
          <w:sz w:val="24"/>
          <w:highlight w:val="none"/>
          <w:lang w:bidi="ar-SA"/>
        </w:rPr>
      </w:r>
      <w:r/>
    </w:p>
    <w:p>
      <w:pPr>
        <w:pStyle w:val="1043"/>
        <w:ind w:firstLine="7200"/>
        <w:jc w:val="right"/>
        <w:rPr>
          <w:color w:val="000000"/>
          <w:sz w:val="24"/>
          <w:szCs w:val="24"/>
          <w:highlight w:val="none"/>
        </w:rPr>
      </w:pPr>
      <w:r>
        <w:rPr>
          <w:color w:val="000000"/>
          <w:sz w:val="24"/>
          <w:szCs w:val="24"/>
          <w:highlight w:val="none"/>
        </w:rPr>
      </w:r>
      <w:r/>
    </w:p>
    <w:p>
      <w:pPr>
        <w:pStyle w:val="1043"/>
        <w:ind w:firstLine="480"/>
        <w:rPr>
          <w:color w:val="000000"/>
          <w:sz w:val="24"/>
          <w:szCs w:val="24"/>
          <w:highlight w:val="none"/>
        </w:rPr>
      </w:pPr>
      <w:r>
        <w:rPr>
          <w:color w:val="000000"/>
          <w:sz w:val="24"/>
          <w:szCs w:val="24"/>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73"/>
        <w:ind w:left="0" w:right="0"/>
        <w:jc w:val="center"/>
        <w:keepLines w:val="0"/>
        <w:keepNext w:val="0"/>
        <w:spacing w:before="0" w:beforeAutospacing="0" w:after="0" w:afterAutospacing="0"/>
        <w:widowControl w:val="off"/>
        <w:rPr>
          <w:rFonts w:hint="eastAsia" w:ascii="黑体" w:eastAsia="黑体" w:cs="黑体"/>
          <w:i/>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cs="黑体"/>
          <w:i/>
          <w:sz w:val="32"/>
          <w:szCs w:val="32"/>
          <w:highlight w:val="none"/>
          <w:u w:val="single"/>
          <w:lang w:val="en-US" w:eastAsia="zh-CN" w:bidi="ar-SA"/>
        </w:rPr>
      </w:r>
      <w:r/>
    </w:p>
    <w:p>
      <w:pPr>
        <w:pStyle w:val="1135"/>
        <w:ind w:left="0" w:firstLine="0"/>
        <w:jc w:val="center"/>
        <w:rPr>
          <w:color w:val="000000"/>
          <w:sz w:val="24"/>
          <w:szCs w:val="24"/>
          <w:highlight w:val="none"/>
        </w:rPr>
      </w:pP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二</w:t>
      </w:r>
      <w:r>
        <w:rPr>
          <w:rFonts w:hint="eastAsia" w:ascii="黑体" w:eastAsia="黑体" w:cs="黑体"/>
          <w:i/>
          <w:color w:val="000000"/>
          <w:sz w:val="32"/>
          <w:szCs w:val="32"/>
          <w:highlight w:val="none"/>
          <w:u w:val="single"/>
          <w:lang w:bidi="ar-SA"/>
        </w:rPr>
        <w:t xml:space="preserve">、投标分项报价表</w:t>
      </w:r>
      <w:r>
        <w:rPr>
          <w:rFonts w:hint="eastAsia"/>
          <w:color w:val="000000"/>
          <w:sz w:val="24"/>
          <w:szCs w:val="24"/>
          <w:highlight w:val="none"/>
        </w:rPr>
        <w:t xml:space="preserve">  </w:t>
      </w:r>
      <w:r>
        <w:rPr>
          <w:color w:val="000000"/>
          <w:sz w:val="24"/>
          <w:szCs w:val="24"/>
          <w:highlight w:val="none"/>
        </w:rPr>
      </w:r>
      <w:r/>
    </w:p>
    <w:tbl>
      <w:tblPr>
        <w:tblW w:w="9432" w:type="dxa"/>
        <w:tblInd w:w="-12" w:type="dxa"/>
        <w:tblLayout w:type="autofit"/>
        <w:tblCellMar>
          <w:left w:w="108" w:type="dxa"/>
          <w:top w:w="0" w:type="dxa"/>
          <w:right w:w="108" w:type="dxa"/>
          <w:bottom w:w="0" w:type="dxa"/>
        </w:tblCellMar>
        <w:tblLook w:val="04A0" w:firstRow="1" w:lastRow="0" w:firstColumn="1" w:lastColumn="0" w:noHBand="0" w:noVBand="1"/>
      </w:tblPr>
      <w:tblGrid>
        <w:gridCol w:w="746"/>
        <w:gridCol w:w="2321"/>
        <w:gridCol w:w="858"/>
        <w:gridCol w:w="1187"/>
        <w:gridCol w:w="1376"/>
        <w:gridCol w:w="2944"/>
      </w:tblGrid>
      <w:tr>
        <w:trPr>
          <w:trHeight w:val="7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ind w:left="0" w:firstLine="0"/>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序号</w:t>
            </w: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标的物名称</w:t>
            </w: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0"/>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人数</w:t>
            </w: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ind w:left="0" w:firstLine="0"/>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单价（元/人/年）</w:t>
            </w: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总价</w:t>
            </w: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center"/>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备注</w:t>
            </w:r>
            <w:r>
              <w:rPr>
                <w:rFonts w:hint="eastAsia" w:ascii="宋体" w:eastAsia="宋体" w:cs="宋体"/>
                <w:b/>
                <w:bCs/>
                <w:color w:val="000000"/>
                <w:sz w:val="22"/>
                <w:szCs w:val="22"/>
                <w:highlight w:val="none"/>
                <w:u w:val="none"/>
                <w:lang w:bidi="ar-SA"/>
              </w:rPr>
            </w:r>
            <w:r/>
          </w:p>
        </w:tc>
      </w:tr>
      <w:tr>
        <w:trPr>
          <w:trHeight w:val="88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管理、服务人员工资、五险一金、福利及法定节假日加班费</w:t>
            </w:r>
            <w:r>
              <w:rPr>
                <w:rFonts w:hint="eastAsia" w:ascii="宋体" w:eastAsia="宋体" w:cs="宋体"/>
                <w:color w:val="000000"/>
                <w:sz w:val="22"/>
                <w:szCs w:val="22"/>
                <w:highlight w:val="none"/>
                <w:u w:val="none"/>
                <w:lang w:bidi="ar-SA"/>
              </w:rPr>
            </w:r>
            <w:r/>
          </w:p>
        </w:tc>
        <w:tc>
          <w:tcPr>
            <w:gridSpan w:val="2"/>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（以下项合计）</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备注栏内要求必须完全响应否则作无效标书处理。</w:t>
            </w:r>
            <w:r>
              <w:rPr>
                <w:rFonts w:hint="eastAsia" w:ascii="宋体" w:eastAsia="宋体" w:cs="宋体"/>
                <w:color w:val="000000"/>
                <w:sz w:val="22"/>
                <w:szCs w:val="22"/>
                <w:highlight w:val="none"/>
                <w:u w:val="none"/>
                <w:lang w:bidi="ar-SA"/>
              </w:rPr>
            </w:r>
            <w:r/>
          </w:p>
        </w:tc>
      </w:tr>
      <w:tr>
        <w:trPr>
          <w:trHeight w:val="576"/>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项目经理（项目负责人）</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left"/>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人员工资不得低于</w:t>
            </w:r>
            <w:r>
              <w:rPr>
                <w:rFonts w:hint="eastAsia" w:eastAsia="宋体" w:cs="宋体"/>
                <w:color w:val="000000"/>
                <w:sz w:val="22"/>
                <w:szCs w:val="22"/>
                <w:highlight w:val="none"/>
                <w:u w:val="none"/>
                <w:lang w:val="en-US" w:eastAsia="zh-CN" w:bidi="ar"/>
              </w:rPr>
              <w:t xml:space="preserve">2430</w:t>
            </w:r>
            <w:r>
              <w:rPr>
                <w:rFonts w:hint="eastAsia" w:ascii="宋体" w:eastAsia="宋体" w:cs="宋体"/>
                <w:color w:val="000000"/>
                <w:sz w:val="22"/>
                <w:szCs w:val="22"/>
                <w:highlight w:val="none"/>
                <w:u w:val="none"/>
                <w:lang w:val="en-US" w:eastAsia="zh-CN" w:bidi="ar"/>
              </w:rPr>
              <w:t xml:space="preserve">元/人/月</w:t>
            </w:r>
            <w:r>
              <w:rPr>
                <w:rFonts w:hint="eastAsia" w:ascii="宋体" w:eastAsia="宋体" w:cs="宋体"/>
                <w:color w:val="000000"/>
                <w:sz w:val="22"/>
                <w:szCs w:val="22"/>
                <w:highlight w:val="none"/>
                <w:u w:val="none"/>
                <w:lang w:bidi="ar-SA"/>
              </w:rPr>
            </w:r>
            <w:r/>
          </w:p>
        </w:tc>
      </w:tr>
      <w:tr>
        <w:trPr>
          <w:trHeight w:val="44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秩序维护员（保安员）</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6</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vMerge w:val="restart"/>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eastAsia="宋体" w:cs="宋体"/>
                <w:color w:val="000000"/>
                <w:sz w:val="22"/>
                <w:szCs w:val="22"/>
                <w:highlight w:val="none"/>
                <w:u w:val="none"/>
                <w:lang w:val="en-US" w:eastAsia="zh-CN" w:bidi="ar"/>
              </w:rPr>
              <w:t xml:space="preserve">人员工资不低于</w:t>
            </w:r>
            <w:r>
              <w:rPr>
                <w:rFonts w:hint="eastAsia" w:ascii="宋体" w:eastAsia="宋体" w:cs="宋体"/>
                <w:color w:val="000000"/>
                <w:sz w:val="22"/>
                <w:szCs w:val="22"/>
                <w:highlight w:val="none"/>
                <w:u w:val="none"/>
                <w:lang w:val="en-US" w:eastAsia="zh-CN" w:bidi="ar"/>
              </w:rPr>
              <w:t xml:space="preserve">2430元/人/月</w:t>
            </w:r>
            <w:r>
              <w:rPr>
                <w:rFonts w:hint="eastAsia" w:ascii="宋体" w:eastAsia="宋体" w:cs="宋体"/>
                <w:color w:val="000000"/>
                <w:sz w:val="22"/>
                <w:szCs w:val="22"/>
                <w:highlight w:val="none"/>
                <w:u w:val="none"/>
                <w:lang w:bidi="ar-SA"/>
              </w:rPr>
            </w:r>
            <w:r/>
          </w:p>
        </w:tc>
      </w:tr>
      <w:tr>
        <w:trPr>
          <w:trHeight w:val="44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卫生保洁员</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4</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vMerge w:val="continue"/>
            <w:textDirection w:val="lrTb"/>
            <w:noWrap w:val="false"/>
          </w:tcPr>
          <w:p>
            <w:pPr>
              <w:pStyle w:val="1043"/>
            </w:pPr>
            <w:r/>
            <w:r/>
          </w:p>
        </w:tc>
      </w:tr>
      <w:tr>
        <w:trPr>
          <w:trHeight w:val="288"/>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服务人员</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3</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vMerge w:val="restart"/>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人员工资不得低于</w:t>
            </w:r>
            <w:r>
              <w:rPr>
                <w:rFonts w:hint="eastAsia" w:eastAsia="宋体" w:cs="宋体"/>
                <w:color w:val="000000"/>
                <w:sz w:val="22"/>
                <w:szCs w:val="22"/>
                <w:highlight w:val="none"/>
                <w:u w:val="none"/>
                <w:lang w:val="en-US" w:eastAsia="zh-CN" w:bidi="ar"/>
              </w:rPr>
              <w:t xml:space="preserve">2430</w:t>
            </w:r>
            <w:r>
              <w:rPr>
                <w:rFonts w:hint="eastAsia" w:ascii="宋体" w:eastAsia="宋体" w:cs="宋体"/>
                <w:color w:val="000000"/>
                <w:sz w:val="22"/>
                <w:szCs w:val="22"/>
                <w:highlight w:val="none"/>
                <w:u w:val="none"/>
                <w:lang w:val="en-US" w:eastAsia="zh-CN" w:bidi="ar"/>
              </w:rPr>
              <w:t xml:space="preserve">元/人/月</w:t>
            </w:r>
            <w:r>
              <w:rPr>
                <w:rFonts w:hint="eastAsia" w:ascii="宋体" w:eastAsia="宋体" w:cs="宋体"/>
                <w:color w:val="000000"/>
                <w:sz w:val="22"/>
                <w:szCs w:val="22"/>
                <w:highlight w:val="none"/>
                <w:u w:val="none"/>
                <w:lang w:bidi="ar-SA"/>
              </w:rPr>
            </w:r>
            <w:r/>
          </w:p>
        </w:tc>
      </w:tr>
      <w:tr>
        <w:trPr>
          <w:trHeight w:val="38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水电维修人员</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vMerge w:val="continue"/>
            <w:textDirection w:val="lrTb"/>
            <w:noWrap w:val="false"/>
          </w:tcPr>
          <w:p>
            <w:pPr>
              <w:pStyle w:val="1043"/>
            </w:pPr>
            <w:r/>
            <w:r/>
          </w:p>
        </w:tc>
      </w:tr>
      <w:tr>
        <w:trPr>
          <w:trHeight w:val="38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消控室值班员</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5</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vMerge w:val="continue"/>
            <w:textDirection w:val="lrTb"/>
            <w:noWrap w:val="false"/>
          </w:tcPr>
          <w:p>
            <w:pPr>
              <w:pStyle w:val="1043"/>
            </w:pPr>
            <w:r/>
            <w:r/>
          </w:p>
        </w:tc>
      </w:tr>
      <w:tr>
        <w:trPr>
          <w:trHeight w:val="2062"/>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t xml:space="preserve">社会保险</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20</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社保（企业部分）按不低于1292.47元/人/月填报，否则作无效标书处理。人数20人，所有人员必须参加保险。</w:t>
            </w:r>
            <w:r>
              <w:rPr>
                <w:rFonts w:hint="eastAsia" w:ascii="宋体" w:eastAsia="宋体" w:cs="宋体"/>
                <w:color w:val="000000"/>
                <w:sz w:val="22"/>
                <w:szCs w:val="22"/>
                <w:highlight w:val="none"/>
                <w:u w:val="none"/>
                <w:lang w:bidi="ar-SA"/>
              </w:rPr>
            </w:r>
            <w:r/>
          </w:p>
        </w:tc>
      </w:tr>
      <w:tr>
        <w:trPr>
          <w:trHeight w:val="864"/>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公积金</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bidi="ar-SA"/>
              </w:rPr>
              <w:suppressLineNumbers w:val="0"/>
            </w:pPr>
            <w:r>
              <w:rPr>
                <w:rFonts w:hint="eastAsia" w:eastAsia="宋体" w:cs="宋体"/>
                <w:color w:val="000000"/>
                <w:sz w:val="22"/>
                <w:szCs w:val="22"/>
                <w:highlight w:val="none"/>
                <w:u w:val="none"/>
                <w:lang w:val="en-US" w:eastAsia="zh-CN" w:bidi="ar"/>
              </w:rPr>
              <w:t xml:space="preserve">2</w:t>
            </w:r>
            <w:r>
              <w:rPr>
                <w:rFonts w:hint="eastAsia" w:ascii="宋体" w:eastAsia="宋体" w:cs="宋体"/>
                <w:color w:val="000000"/>
                <w:sz w:val="22"/>
                <w:szCs w:val="22"/>
                <w:highlight w:val="none"/>
                <w:u w:val="none"/>
                <w:lang w:val="en-US" w:eastAsia="zh-CN" w:bidi="ar"/>
              </w:rPr>
              <w:t xml:space="preserve">0</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各投标人须按不低于1</w:t>
            </w:r>
            <w:r>
              <w:rPr>
                <w:rFonts w:hint="eastAsia" w:eastAsia="宋体" w:cs="宋体"/>
                <w:color w:val="000000"/>
                <w:sz w:val="22"/>
                <w:szCs w:val="22"/>
                <w:highlight w:val="none"/>
                <w:u w:val="none"/>
                <w:lang w:val="en-US" w:eastAsia="zh-CN" w:bidi="ar"/>
              </w:rPr>
              <w:t xml:space="preserve">22</w:t>
            </w:r>
            <w:r>
              <w:rPr>
                <w:rFonts w:hint="eastAsia" w:ascii="宋体" w:eastAsia="宋体" w:cs="宋体"/>
                <w:color w:val="000000"/>
                <w:sz w:val="22"/>
                <w:szCs w:val="22"/>
                <w:highlight w:val="none"/>
                <w:u w:val="none"/>
                <w:lang w:val="en-US" w:eastAsia="zh-CN" w:bidi="ar"/>
              </w:rPr>
              <w:t xml:space="preserve">元/人/月填报，人数20人，否则作无效标书处理。</w:t>
            </w:r>
            <w:r>
              <w:rPr>
                <w:rFonts w:hint="eastAsia" w:ascii="宋体" w:eastAsia="宋体" w:cs="宋体"/>
                <w:color w:val="000000"/>
                <w:sz w:val="22"/>
                <w:szCs w:val="22"/>
                <w:highlight w:val="none"/>
                <w:u w:val="none"/>
                <w:lang w:bidi="ar-SA"/>
              </w:rPr>
            </w:r>
            <w:r/>
          </w:p>
        </w:tc>
      </w:tr>
      <w:tr>
        <w:trPr>
          <w:trHeight w:val="144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国假加班费</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5</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本项目要求每年国假加班天数为13天，加班人员数不得少于5人。各投标人须按不低于4357.25元/人/年填报，否则作无效标书处理。</w:t>
            </w:r>
            <w:r>
              <w:rPr>
                <w:rFonts w:hint="eastAsia" w:ascii="宋体" w:eastAsia="宋体" w:cs="宋体"/>
                <w:color w:val="000000"/>
                <w:sz w:val="22"/>
                <w:szCs w:val="22"/>
                <w:highlight w:val="none"/>
                <w:u w:val="none"/>
                <w:lang w:bidi="ar-SA"/>
              </w:rPr>
            </w:r>
            <w:r/>
          </w:p>
        </w:tc>
      </w:tr>
      <w:tr>
        <w:trPr>
          <w:trHeight w:val="576"/>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福利费</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2</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综合管理杂费</w:t>
            </w:r>
            <w:r>
              <w:rPr>
                <w:rFonts w:hint="eastAsia" w:ascii="宋体" w:eastAsia="宋体" w:cs="宋体"/>
                <w:color w:val="000000"/>
                <w:sz w:val="22"/>
                <w:szCs w:val="22"/>
                <w:highlight w:val="none"/>
                <w:u w:val="none"/>
                <w:lang w:bidi="ar-SA"/>
              </w:rPr>
            </w:r>
            <w:r/>
          </w:p>
        </w:tc>
        <w:tc>
          <w:tcPr>
            <w:gridSpan w:val="2"/>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1043"/>
              <w:jc w:val="center"/>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（以下项合计）</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服装费</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工具费</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1年</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 </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3</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清洁卫生费</w:t>
            </w:r>
            <w:r>
              <w:rPr>
                <w:rFonts w:hint="eastAsia" w:ascii="宋体" w:eastAsia="宋体" w:cs="宋体"/>
                <w:color w:val="000000"/>
                <w:sz w:val="22"/>
                <w:szCs w:val="22"/>
                <w:highlight w:val="none"/>
                <w:u w:val="none"/>
                <w:lang w:bidi="ar-SA"/>
              </w:rPr>
            </w:r>
            <w:r/>
          </w:p>
        </w:tc>
        <w:tc>
          <w:tcPr>
            <w:gridSpan w:val="2"/>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1043"/>
              <w:jc w:val="center"/>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（以下项合计）</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r>
      <w:tr>
        <w:trPr>
          <w:trHeight w:val="864"/>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清洁设备、工具、材料费</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1年</w:t>
            </w:r>
            <w:r>
              <w:rPr>
                <w:rFonts w:hint="eastAsia" w:ascii="宋体" w:eastAsia="宋体" w:cs="宋体"/>
                <w:color w:val="000000"/>
                <w:sz w:val="22"/>
                <w:szCs w:val="22"/>
                <w:highlight w:val="none"/>
                <w:u w:val="none"/>
                <w:lang w:bidi="ar-SA"/>
              </w:rPr>
            </w:r>
            <w:r/>
          </w:p>
        </w:tc>
        <w:tc>
          <w:tcPr>
            <w:tcBorders>
              <w:top w:val="none" w:color="000000" w:sz="4" w:space="0"/>
              <w:left w:val="none" w:color="000000" w:sz="4" w:space="0"/>
              <w:bottom w:val="none" w:color="000000" w:sz="4" w:space="0"/>
              <w:right w:val="non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4</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不可预见费</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1年</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5</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酬金（管理费）</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1年</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r>
      <w:tr>
        <w:trPr>
          <w:trHeight w:val="58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6</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法定税费</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1年</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各投标人填报的税率统一按照6.72%计算</w:t>
            </w:r>
            <w:r>
              <w:rPr>
                <w:rFonts w:hint="eastAsia" w:ascii="宋体" w:eastAsia="宋体" w:cs="宋体"/>
                <w:color w:val="000000"/>
                <w:sz w:val="22"/>
                <w:szCs w:val="22"/>
                <w:highlight w:val="none"/>
                <w:u w:val="none"/>
                <w:lang w:bidi="ar-SA"/>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3067" w:type="dxa"/>
            <w:vAlign w:val="center"/>
            <w:textDirection w:val="lrTb"/>
            <w:noWrap w:val="false"/>
          </w:tcPr>
          <w:p>
            <w:pPr>
              <w:pStyle w:val="1043"/>
              <w:ind w:left="0" w:firstLine="221"/>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一年投标总报价（元/年）</w:t>
            </w: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3067" w:type="dxa"/>
            <w:vAlign w:val="center"/>
            <w:textDirection w:val="lrTb"/>
            <w:noWrap w:val="false"/>
          </w:tcPr>
          <w:p>
            <w:pPr>
              <w:pStyle w:val="1043"/>
              <w:ind w:left="0" w:firstLine="221"/>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投标总报价（二年费用）</w:t>
            </w: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r>
    </w:tbl>
    <w:p>
      <w:pPr>
        <w:pStyle w:val="1043"/>
        <w:ind w:firstLine="482"/>
        <w:rPr>
          <w:rFonts w:hint="eastAsia"/>
          <w:sz w:val="24"/>
          <w:szCs w:val="22"/>
          <w:highlight w:val="none"/>
        </w:rPr>
      </w:pPr>
      <w:r>
        <w:rPr>
          <w:rFonts w:hint="eastAsia"/>
          <w:b/>
          <w:bCs/>
          <w:i/>
          <w:iCs/>
          <w:sz w:val="24"/>
          <w:szCs w:val="22"/>
          <w:highlight w:val="none"/>
          <w:u w:val="single"/>
        </w:rPr>
        <w:t xml:space="preserve">注：投标人所提供人员的费用不得低于上述标准进行测算，否则视为未实质性响应招标文件要求。</w:t>
      </w:r>
      <w:r>
        <w:rPr>
          <w:rFonts w:hint="eastAsia"/>
          <w:sz w:val="24"/>
          <w:szCs w:val="22"/>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rPr>
          <w:rFonts w:hint="eastAsia"/>
          <w:sz w:val="24"/>
          <w:szCs w:val="22"/>
          <w:highlight w:val="none"/>
        </w:rPr>
      </w:r>
      <w:r/>
    </w:p>
    <w:p>
      <w:pPr>
        <w:pStyle w:val="1082"/>
        <w:rPr>
          <w:rFonts w:hint="eastAsia"/>
          <w:sz w:val="24"/>
          <w:szCs w:val="22"/>
          <w:highlight w:val="none"/>
        </w:rPr>
      </w:pPr>
      <w:r>
        <w:rPr>
          <w:rFonts w:hint="eastAsia"/>
          <w:sz w:val="24"/>
          <w:szCs w:val="22"/>
          <w:highlight w:val="none"/>
        </w:rPr>
      </w:r>
      <w:r/>
    </w:p>
    <w:p>
      <w:pPr>
        <w:pStyle w:val="1043"/>
        <w:ind w:firstLine="440"/>
        <w:jc w:val="center"/>
        <w:rPr>
          <w:sz w:val="24"/>
          <w:szCs w:val="22"/>
          <w:highlight w:val="none"/>
        </w:rPr>
      </w:pPr>
      <w:r>
        <w:rPr>
          <w:rFonts w:hint="eastAsia"/>
          <w:sz w:val="24"/>
          <w:szCs w:val="22"/>
          <w:highlight w:val="none"/>
          <w:lang w:val="en-US" w:eastAsia="zh-CN"/>
        </w:rPr>
        <w:t xml:space="preserve">            </w:t>
      </w:r>
      <w:r>
        <w:rPr>
          <w:rFonts w:hint="eastAsia"/>
          <w:sz w:val="24"/>
          <w:szCs w:val="22"/>
          <w:highlight w:val="none"/>
        </w:rPr>
        <w:t xml:space="preserve">投标方：（单位盖章）</w:t>
      </w:r>
      <w:r>
        <w:rPr>
          <w:sz w:val="24"/>
          <w:szCs w:val="22"/>
          <w:highlight w:val="none"/>
        </w:rPr>
      </w:r>
      <w:r/>
    </w:p>
    <w:p>
      <w:pPr>
        <w:pStyle w:val="1043"/>
        <w:ind w:firstLine="440"/>
        <w:jc w:val="right"/>
        <w:rPr>
          <w:rFonts w:hint="eastAsia"/>
          <w:sz w:val="24"/>
          <w:szCs w:val="22"/>
          <w:highlight w:val="none"/>
        </w:rPr>
      </w:pPr>
      <w:r>
        <w:rPr>
          <w:rFonts w:hint="eastAsia"/>
          <w:sz w:val="24"/>
          <w:szCs w:val="22"/>
          <w:highlight w:val="none"/>
        </w:rPr>
        <w:t xml:space="preserve">                   法定代表人或授权委托人：（签字或盖章）                                  </w:t>
      </w:r>
      <w:r>
        <w:rPr>
          <w:rFonts w:hint="eastAsia"/>
          <w:sz w:val="24"/>
          <w:szCs w:val="22"/>
          <w:highlight w:val="none"/>
        </w:rPr>
      </w:r>
      <w:r/>
    </w:p>
    <w:p>
      <w:pPr>
        <w:pStyle w:val="1043"/>
        <w:jc w:val="left"/>
        <w:tabs>
          <w:tab w:val="left" w:pos="3861" w:leader="none"/>
        </w:tabs>
        <w:rPr>
          <w:highlight w:val="none"/>
        </w:rPr>
      </w:pPr>
      <w:r>
        <w:rPr>
          <w:rFonts w:hint="eastAsia"/>
          <w:highlight w:val="none"/>
          <w:lang w:eastAsia="zh-CN"/>
        </w:rPr>
        <w:tab/>
      </w:r>
      <w:r>
        <w:rPr>
          <w:rFonts w:hint="eastAsia"/>
          <w:highlight w:val="none"/>
          <w:lang w:val="en-US" w:eastAsia="zh-CN"/>
        </w:rPr>
        <w:t xml:space="preserve">                     </w:t>
      </w:r>
      <w:r>
        <w:rPr>
          <w:rFonts w:hint="eastAsia"/>
          <w:highlight w:val="none"/>
        </w:rPr>
        <w:t xml:space="preserve">日期： 年  月  日</w:t>
      </w:r>
      <w:r>
        <w:rPr>
          <w:highlight w:val="none"/>
        </w:rPr>
      </w:r>
      <w:r/>
    </w:p>
    <w:p>
      <w:pPr>
        <w:pStyle w:val="1043"/>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pStyle w:val="1043"/>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pStyle w:val="1043"/>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pStyle w:val="1043"/>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pStyle w:val="1043"/>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pStyle w:val="1043"/>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pStyle w:val="1043"/>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pStyle w:val="1043"/>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pStyle w:val="1043"/>
        <w:ind w:firstLine="440"/>
        <w:jc w:val="center"/>
        <w:rPr>
          <w:sz w:val="24"/>
          <w:szCs w:val="24"/>
          <w:highlight w:val="none"/>
        </w:rPr>
      </w:pP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三</w:t>
      </w:r>
      <w:r>
        <w:rPr>
          <w:rFonts w:hint="eastAsia" w:ascii="黑体" w:eastAsia="黑体" w:cs="黑体"/>
          <w:i/>
          <w:color w:val="000000"/>
          <w:sz w:val="32"/>
          <w:szCs w:val="32"/>
          <w:highlight w:val="none"/>
          <w:u w:val="single"/>
          <w:lang w:bidi="ar-SA"/>
        </w:rPr>
        <w:t xml:space="preserve">、技术要求响应及偏离表</w:t>
      </w:r>
      <w:r>
        <w:rPr>
          <w:sz w:val="24"/>
          <w:szCs w:val="24"/>
          <w:highlight w:val="none"/>
        </w:rPr>
      </w:r>
      <w:r/>
    </w:p>
    <w:tbl>
      <w:tblPr>
        <w:tblW w:w="9297" w:type="dxa"/>
        <w:jc w:val="center"/>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序号</w:t>
            </w: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招标文件要求</w:t>
            </w: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投标响应情况</w:t>
            </w: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超出、符合或偏离</w:t>
            </w: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证明材料</w:t>
            </w:r>
            <w:r>
              <w:rPr>
                <w:rFonts w:hint="eastAsia" w:ascii="宋体" w:eastAsia="宋体" w:cs="宋体"/>
                <w:color w:val="000000"/>
                <w:sz w:val="24"/>
                <w:szCs w:val="24"/>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48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48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48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bl>
    <w:p>
      <w:pPr>
        <w:pStyle w:val="1185"/>
        <w:ind w:firstLine="480"/>
        <w:rPr>
          <w:highlight w:val="none"/>
        </w:rPr>
      </w:pPr>
      <w:r>
        <w:rPr>
          <w:rFonts w:hint="eastAsia"/>
          <w:highlight w:val="none"/>
        </w:rPr>
        <w:t xml:space="preserve">注： 行数不够，可自行添加。</w:t>
      </w:r>
      <w:r>
        <w:rPr>
          <w:highlight w:val="none"/>
        </w:rPr>
      </w:r>
      <w:r/>
    </w:p>
    <w:p>
      <w:pPr>
        <w:pStyle w:val="1185"/>
        <w:ind w:firstLine="480"/>
        <w:rPr>
          <w:highlight w:val="none"/>
        </w:rPr>
      </w:pPr>
      <w:r>
        <w:rPr>
          <w:rFonts w:hint="eastAsia"/>
          <w:highlight w:val="none"/>
        </w:rPr>
        <w:t xml:space="preserve"> </w:t>
      </w: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80"/>
        <w:jc w:val="center"/>
        <w:rPr>
          <w:sz w:val="24"/>
          <w:highlight w:val="none"/>
        </w:rPr>
      </w:pPr>
      <w:r>
        <w:rPr>
          <w:rFonts w:hint="eastAsia"/>
          <w:sz w:val="24"/>
          <w:highlight w:val="none"/>
        </w:rPr>
        <w:br w:type="page" w:clear="all"/>
      </w: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四</w:t>
      </w:r>
      <w:r>
        <w:rPr>
          <w:rFonts w:hint="eastAsia" w:ascii="黑体" w:eastAsia="黑体" w:cs="黑体"/>
          <w:i/>
          <w:color w:val="000000"/>
          <w:sz w:val="32"/>
          <w:szCs w:val="32"/>
          <w:highlight w:val="none"/>
          <w:u w:val="single"/>
          <w:lang w:bidi="ar-SA"/>
        </w:rPr>
        <w:t xml:space="preserve">、商务要求响应及偏离表</w:t>
      </w:r>
      <w:r>
        <w:rPr>
          <w:sz w:val="24"/>
          <w:highlight w:val="none"/>
        </w:rPr>
      </w:r>
      <w:r/>
    </w:p>
    <w:tbl>
      <w:tblPr>
        <w:tblW w:w="8989" w:type="dxa"/>
        <w:tblCellSpacing w:w="0" w:type="dxa"/>
        <w:tblInd w:w="-150" w:type="dxa"/>
        <w:tblLayout w:type="fixed"/>
        <w:tblCellMar>
          <w:left w:w="108" w:type="dxa"/>
          <w:top w:w="0" w:type="dxa"/>
          <w:right w:w="108" w:type="dxa"/>
          <w:bottom w:w="0" w:type="dxa"/>
        </w:tblCellMar>
        <w:tblLook w:val="04A0" w:firstRow="1" w:lastRow="0" w:firstColumn="1" w:lastColumn="0" w:noHBand="0" w:noVBand="1"/>
      </w:tblPr>
      <w:tblGrid>
        <w:gridCol w:w="877"/>
        <w:gridCol w:w="2273"/>
        <w:gridCol w:w="2077"/>
        <w:gridCol w:w="2143"/>
        <w:gridCol w:w="1619"/>
      </w:tblGrid>
      <w:tr>
        <w:trPr>
          <w:tblCellSpacing w:w="0" w:type="dxa"/>
          <w:trHeight w:val="1099"/>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序号</w:t>
            </w: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招标文件要求</w:t>
            </w: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投标响应情况</w:t>
            </w: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超出、符合或  偏离</w:t>
            </w: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证明材料</w:t>
            </w:r>
            <w:r>
              <w:rPr>
                <w:rFonts w:hint="eastAsia" w:ascii="宋体" w:eastAsia="宋体" w:cs="宋体"/>
                <w:color w:val="000000"/>
                <w:sz w:val="24"/>
                <w:szCs w:val="24"/>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bl>
    <w:p>
      <w:pPr>
        <w:pStyle w:val="1185"/>
        <w:ind w:firstLine="480"/>
        <w:rPr>
          <w:highlight w:val="none"/>
        </w:rPr>
      </w:pPr>
      <w:r>
        <w:rPr>
          <w:rFonts w:hint="eastAsia"/>
          <w:highlight w:val="none"/>
        </w:rPr>
        <w:t xml:space="preserve">注：行数不够，可自行添加。</w:t>
      </w:r>
      <w:r>
        <w:rPr>
          <w:highlight w:val="none"/>
        </w:rPr>
      </w:r>
      <w:r/>
    </w:p>
    <w:p>
      <w:pPr>
        <w:pStyle w:val="1185"/>
        <w:ind w:firstLine="480"/>
        <w:rPr>
          <w:highlight w:val="none"/>
        </w:rPr>
      </w:pPr>
      <w:r>
        <w:rPr>
          <w:highlight w:val="none"/>
        </w:rPr>
        <w:t xml:space="preserve"> </w:t>
      </w:r>
      <w:r>
        <w:rPr>
          <w:highlight w:val="none"/>
        </w:rPr>
      </w:r>
      <w:r/>
    </w:p>
    <w:p>
      <w:pPr>
        <w:pStyle w:val="1185"/>
        <w:ind w:firstLine="480"/>
        <w:rPr>
          <w:highlight w:val="none"/>
        </w:rPr>
      </w:pPr>
      <w:r>
        <w:rPr>
          <w:highlight w:val="none"/>
        </w:rPr>
        <w:t xml:space="preserve"> </w:t>
      </w:r>
      <w:r>
        <w:rPr>
          <w:highlight w:val="none"/>
        </w:rPr>
      </w:r>
      <w:r/>
    </w:p>
    <w:p>
      <w:pPr>
        <w:pStyle w:val="1185"/>
        <w:ind w:firstLine="480"/>
        <w:rPr>
          <w:highlight w:val="none"/>
        </w:rPr>
      </w:pPr>
      <w:r>
        <w:rPr>
          <w:highlight w:val="none"/>
        </w:rPr>
        <w:t xml:space="preserve"> </w:t>
      </w:r>
      <w:r>
        <w:rPr>
          <w:highlight w:val="none"/>
        </w:rPr>
      </w:r>
      <w:r/>
    </w:p>
    <w:p>
      <w:pPr>
        <w:pStyle w:val="1185"/>
        <w:ind w:firstLine="480"/>
        <w:rPr>
          <w:highlight w:val="none"/>
        </w:rPr>
      </w:pPr>
      <w:r>
        <w:rPr>
          <w:highlight w:val="none"/>
        </w:rPr>
        <w:t xml:space="preserve"> </w:t>
      </w:r>
      <w:r>
        <w:rPr>
          <w:highlight w:val="none"/>
        </w:rPr>
      </w:r>
      <w:r/>
    </w:p>
    <w:p>
      <w:pPr>
        <w:pStyle w:val="1185"/>
        <w:ind w:firstLine="480"/>
        <w:rPr>
          <w:highlight w:val="none"/>
        </w:rPr>
      </w:pPr>
      <w:r>
        <w:rPr>
          <w:highlight w:val="none"/>
        </w:rPr>
        <w:t xml:space="preserve"> </w:t>
      </w:r>
      <w:r>
        <w:rPr>
          <w:highlight w:val="none"/>
        </w:rPr>
      </w:r>
      <w:r/>
    </w:p>
    <w:p>
      <w:pPr>
        <w:pStyle w:val="1043"/>
        <w:ind w:firstLine="442"/>
        <w:jc w:val="center"/>
        <w:rPr>
          <w:highlight w:val="none"/>
        </w:rPr>
      </w:pPr>
      <w:r>
        <w:rPr>
          <w:b/>
          <w:i/>
          <w:highlight w:val="none"/>
          <w:u w:val="single"/>
        </w:rPr>
        <w:br w:type="page" w:clear="all"/>
      </w: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五</w:t>
      </w:r>
      <w:r>
        <w:rPr>
          <w:rFonts w:hint="eastAsia" w:ascii="黑体" w:eastAsia="黑体" w:cs="黑体"/>
          <w:i/>
          <w:color w:val="000000"/>
          <w:sz w:val="32"/>
          <w:szCs w:val="32"/>
          <w:highlight w:val="none"/>
          <w:u w:val="single"/>
          <w:lang w:bidi="ar-SA"/>
        </w:rPr>
        <w:t xml:space="preserve">、开标一览表</w:t>
      </w:r>
      <w:r>
        <w:rPr>
          <w:highlight w:val="none"/>
        </w:rPr>
      </w:r>
      <w:r/>
    </w:p>
    <w:p>
      <w:pPr>
        <w:pStyle w:val="1185"/>
        <w:ind w:firstLine="480"/>
        <w:spacing w:line="280" w:lineRule="exact"/>
        <w:rPr>
          <w:highlight w:val="none"/>
        </w:rPr>
      </w:pPr>
      <w:r>
        <w:rPr>
          <w:rFonts w:hint="eastAsia"/>
          <w:highlight w:val="none"/>
        </w:rPr>
        <w:t xml:space="preserve">投标人全称（加盖CA电子签章）：</w:t>
      </w:r>
      <w:r>
        <w:rPr>
          <w:highlight w:val="none"/>
        </w:rPr>
      </w:r>
      <w:r/>
    </w:p>
    <w:p>
      <w:pPr>
        <w:pStyle w:val="1185"/>
        <w:ind w:firstLine="480"/>
        <w:spacing w:line="280" w:lineRule="exact"/>
        <w:rPr>
          <w:rFonts w:hint="eastAsia" w:eastAsia="宋体"/>
          <w:highlight w:val="none"/>
          <w:lang w:eastAsia="zh-CN"/>
        </w:rPr>
      </w:pPr>
      <w:r>
        <w:rPr>
          <w:rFonts w:hint="eastAsia"/>
          <w:highlight w:val="none"/>
        </w:rPr>
        <w:t xml:space="preserve">项目名称：</w:t>
      </w:r>
      <w:r>
        <w:rPr>
          <w:rFonts w:hint="eastAsia"/>
          <w:highlight w:val="none"/>
          <w:lang w:val="en-US" w:eastAsia="zh-CN"/>
        </w:rPr>
        <w:t xml:space="preserve"> </w:t>
      </w:r>
      <w:r>
        <w:rPr>
          <w:rFonts w:hint="eastAsia" w:eastAsia="宋体"/>
          <w:highlight w:val="none"/>
          <w:lang w:eastAsia="zh-CN"/>
        </w:rPr>
      </w:r>
      <w:r/>
    </w:p>
    <w:p>
      <w:pPr>
        <w:pStyle w:val="1185"/>
        <w:ind w:firstLine="480"/>
        <w:spacing w:line="280" w:lineRule="exact"/>
        <w:rPr>
          <w:highlight w:val="none"/>
        </w:rPr>
      </w:pPr>
      <w:r>
        <w:rPr>
          <w:rFonts w:hint="eastAsia"/>
          <w:highlight w:val="none"/>
        </w:rPr>
        <w:t xml:space="preserve">招标编号：</w:t>
      </w:r>
      <w:r>
        <w:rPr>
          <w:rFonts w:hint="eastAsia"/>
          <w:color w:val="000000"/>
          <w:sz w:val="24"/>
          <w:szCs w:val="24"/>
          <w:highlight w:val="none"/>
          <w:u w:val="none"/>
          <w:lang w:val="en-US" w:eastAsia="zh-CN"/>
        </w:rPr>
        <w:t xml:space="preserve"> </w:t>
      </w:r>
      <w:r>
        <w:rPr>
          <w:rFonts w:hint="eastAsia"/>
          <w:highlight w:val="none"/>
          <w:u w:val="none"/>
        </w:rPr>
        <w:t xml:space="preserve"> </w:t>
      </w:r>
      <w:r>
        <w:rPr>
          <w:rFonts w:hint="eastAsia"/>
          <w:highlight w:val="none"/>
        </w:rPr>
        <w:t xml:space="preserve">   </w:t>
      </w:r>
      <w:r>
        <w:rPr>
          <w:highlight w:val="none"/>
        </w:rPr>
      </w:r>
      <w:r/>
    </w:p>
    <w:tbl>
      <w:tblPr>
        <w:tblW w:w="8940" w:type="dxa"/>
        <w:tblCellSpacing w:w="0" w:type="dxa"/>
        <w:tblInd w:w="-57"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1185"/>
              <w:ind w:firstLine="0"/>
              <w:spacing w:before="100" w:beforeAutospacing="1" w:after="100" w:afterAutospacing="1" w:line="24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投标总报价：大写：</w:t>
            </w:r>
            <w:r>
              <w:rPr>
                <w:rFonts w:hint="eastAsia" w:ascii="宋体" w:eastAsia="宋体" w:cs="宋体"/>
                <w:color w:val="000000"/>
                <w:sz w:val="24"/>
                <w:szCs w:val="21"/>
                <w:highlight w:val="none"/>
                <w:lang w:val="en-US" w:eastAsia="zh-CN" w:bidi="ar-SA"/>
              </w:rPr>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1185"/>
              <w:ind w:firstLine="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小写：                        （人民币：元）</w:t>
            </w:r>
            <w:r>
              <w:rPr>
                <w:rFonts w:hint="eastAsia" w:ascii="宋体" w:eastAsia="宋体" w:cs="宋体"/>
                <w:color w:val="000000"/>
                <w:sz w:val="24"/>
                <w:szCs w:val="21"/>
                <w:highlight w:val="none"/>
                <w:lang w:val="en-US" w:eastAsia="zh-CN" w:bidi="ar-SA"/>
              </w:rPr>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1185"/>
              <w:ind w:firstLine="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szCs w:val="21"/>
                <w:highlight w:val="none"/>
              </w:rPr>
              <w:t xml:space="preserve">报价（大写）：   </w:t>
            </w:r>
            <w:r>
              <w:rPr>
                <w:rFonts w:hint="eastAsia"/>
                <w:highlight w:val="none"/>
              </w:rPr>
              <w:t xml:space="preserve">        金额大写</w:t>
            </w:r>
            <w:r>
              <w:rPr>
                <w:rFonts w:hint="eastAsia" w:ascii="宋体" w:eastAsia="宋体" w:cs="宋体"/>
                <w:color w:val="000000"/>
                <w:sz w:val="24"/>
                <w:szCs w:val="21"/>
                <w:highlight w:val="none"/>
                <w:lang w:val="en-US" w:eastAsia="zh-CN" w:bidi="ar-SA"/>
              </w:rPr>
            </w:r>
            <w:r/>
          </w:p>
        </w:tc>
      </w:tr>
    </w:tbl>
    <w:p>
      <w:pPr>
        <w:pStyle w:val="1185"/>
        <w:ind w:firstLine="480"/>
        <w:rPr>
          <w:highlight w:val="none"/>
        </w:rPr>
      </w:pPr>
      <w:r>
        <w:rPr>
          <w:rFonts w:hint="eastAsia"/>
          <w:highlight w:val="none"/>
        </w:rPr>
        <w:t xml:space="preserve"> </w:t>
      </w:r>
      <w:r>
        <w:rPr>
          <w:highlight w:val="none"/>
        </w:rPr>
      </w:r>
      <w:r/>
    </w:p>
    <w:p>
      <w:pPr>
        <w:pStyle w:val="1185"/>
        <w:ind w:firstLine="480"/>
        <w:jc w:val="right"/>
        <w:rPr>
          <w:highlight w:val="none"/>
        </w:rPr>
      </w:pPr>
      <w:r>
        <w:rPr>
          <w:rFonts w:hint="eastAsia"/>
          <w:highlight w:val="none"/>
        </w:rPr>
        <w:t xml:space="preserve">                                         日期：</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rPr>
          <w:highlight w:val="none"/>
        </w:rPr>
      </w:r>
      <w:r/>
    </w:p>
    <w:p>
      <w:pPr>
        <w:pStyle w:val="1185"/>
        <w:ind w:firstLine="480"/>
        <w:rPr>
          <w:highlight w:val="none"/>
        </w:rPr>
      </w:pPr>
      <w:r>
        <w:rPr>
          <w:rFonts w:hint="eastAsia"/>
          <w:highlight w:val="none"/>
        </w:rPr>
        <w:t xml:space="preserve"> </w:t>
      </w: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2"/>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六</w:t>
      </w:r>
      <w:r>
        <w:rPr>
          <w:rFonts w:hint="eastAsia" w:ascii="黑体" w:eastAsia="黑体" w:cs="黑体"/>
          <w:i/>
          <w:color w:val="000000"/>
          <w:sz w:val="32"/>
          <w:szCs w:val="32"/>
          <w:highlight w:val="none"/>
          <w:u w:val="single"/>
          <w:lang w:bidi="ar-SA"/>
        </w:rPr>
        <w:t xml:space="preserve">、服务方案等</w:t>
      </w:r>
      <w:r>
        <w:rPr>
          <w:rFonts w:hint="eastAsia" w:ascii="黑体" w:eastAsia="黑体" w:cs="黑体"/>
          <w:i/>
          <w:color w:val="000000"/>
          <w:sz w:val="32"/>
          <w:szCs w:val="32"/>
          <w:highlight w:val="none"/>
          <w:u w:val="single"/>
          <w:lang w:bidi="ar-SA"/>
        </w:rPr>
      </w:r>
      <w:r/>
    </w:p>
    <w:p>
      <w:pPr>
        <w:pStyle w:val="1043"/>
        <w:ind w:firstLine="440"/>
        <w:rPr>
          <w:highlight w:val="none"/>
        </w:rPr>
      </w:pPr>
      <w:r>
        <w:rPr>
          <w:rFonts w:hint="eastAsia" w:ascii="宋体" w:hAnsi="宋体" w:cs="宋体"/>
          <w:b/>
          <w:bCs/>
          <w:i/>
          <w:iCs/>
          <w:color w:val="ff0000"/>
          <w:sz w:val="24"/>
          <w:szCs w:val="20"/>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hAnsi="宋体" w:cs="宋体"/>
          <w:b/>
          <w:bCs/>
          <w:i/>
          <w:iCs/>
          <w:color w:val="ff0000"/>
          <w:sz w:val="24"/>
          <w:szCs w:val="20"/>
          <w:u w:val="single"/>
          <w:lang w:val="en-US" w:eastAsia="zh-CN"/>
        </w:rPr>
        <w:t xml:space="preserve">80</w:t>
      </w:r>
      <w:r>
        <w:rPr>
          <w:rFonts w:hint="eastAsia" w:ascii="宋体" w:hAnsi="宋体" w:cs="宋体"/>
          <w:b/>
          <w:bCs/>
          <w:i/>
          <w:iCs/>
          <w:color w:val="ff0000"/>
          <w:sz w:val="24"/>
          <w:szCs w:val="20"/>
          <w:u w:val="single"/>
        </w:rPr>
        <w:t xml:space="preserve">页，违反上述规定得0分。上传的“明标”材料中不得出现与服务方案相关的内容，否则作无效标书处理。</w:t>
      </w:r>
      <w:r>
        <w:rPr>
          <w:highlight w:val="none"/>
        </w:rPr>
      </w:r>
      <w:r/>
    </w:p>
    <w:p>
      <w:pPr>
        <w:pStyle w:val="1043"/>
        <w:ind w:firstLine="440"/>
        <w:jc w:val="center"/>
        <w:rPr>
          <w:highlight w:val="none"/>
        </w:rPr>
      </w:pPr>
      <w:r/>
      <w:bookmarkStart w:id="194" w:name="_Hlt26955054"/>
      <w:r/>
      <w:bookmarkEnd w:id="194"/>
      <w:r>
        <w:rPr>
          <w:rFonts w:hint="eastAsia"/>
          <w:highlight w:val="none"/>
        </w:rPr>
        <w:br w:type="page" w:clear="all"/>
      </w: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七</w:t>
      </w:r>
      <w:r>
        <w:rPr>
          <w:rFonts w:hint="eastAsia" w:ascii="黑体" w:eastAsia="黑体" w:cs="黑体"/>
          <w:i/>
          <w:color w:val="000000"/>
          <w:sz w:val="32"/>
          <w:szCs w:val="32"/>
          <w:highlight w:val="none"/>
          <w:u w:val="single"/>
          <w:lang w:bidi="ar-SA"/>
        </w:rPr>
        <w:t xml:space="preserve">、盐城市政府采购事前信用承诺书</w:t>
      </w:r>
      <w:bookmarkEnd w:id="186"/>
      <w:r/>
      <w:bookmarkEnd w:id="187"/>
      <w:r/>
      <w:bookmarkEnd w:id="188"/>
      <w:r/>
      <w:bookmarkEnd w:id="189"/>
      <w:r/>
      <w:bookmarkEnd w:id="190"/>
      <w:r/>
      <w:bookmarkEnd w:id="191"/>
      <w:r/>
      <w:bookmarkEnd w:id="192"/>
      <w:r/>
      <w:bookmarkEnd w:id="193"/>
      <w:r>
        <w:rPr>
          <w:highlight w:val="none"/>
        </w:rPr>
      </w:r>
      <w:r/>
    </w:p>
    <w:p>
      <w:pPr>
        <w:pStyle w:val="1043"/>
        <w:ind w:firstLine="480"/>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为营造我市公开、公平、公正、诚实守信的政府采购交易环境，树立诚信守法的投标人形象，本人代表本单位作出以下承诺：</w:t>
      </w:r>
      <w:r>
        <w:rPr>
          <w:rFonts w:hint="eastAsia" w:ascii="宋体" w:eastAsia="宋体" w:cs="宋体"/>
          <w:color w:val="000000"/>
          <w:sz w:val="24"/>
          <w:highlight w:val="none"/>
          <w:lang w:bidi="ar-SA"/>
        </w:rPr>
      </w:r>
      <w:r/>
    </w:p>
    <w:p>
      <w:pPr>
        <w:pStyle w:val="1043"/>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（一）本单位对所提交的企（事）业单位基本信息、企（事）业负责人、项目负责人、技术负责人、从业资质和资格、业绩、财务状况、信誉等所有资料，均合法、真实、准确、有效，无任何伪造、修改、虚假</w:t>
      </w:r>
      <w:r>
        <w:rPr>
          <w:rFonts w:hint="eastAsia" w:eastAsia="宋体" w:cs="宋体"/>
          <w:color w:val="000000"/>
          <w:sz w:val="24"/>
          <w:highlight w:val="none"/>
          <w:lang w:val="en-US" w:eastAsia="zh-CN" w:bidi="ar-SA"/>
        </w:rPr>
        <w:t xml:space="preserve">成分</w:t>
      </w:r>
      <w:r>
        <w:rPr>
          <w:rFonts w:hint="eastAsia" w:ascii="宋体" w:eastAsia="宋体" w:cs="宋体"/>
          <w:color w:val="000000"/>
          <w:sz w:val="24"/>
          <w:highlight w:val="none"/>
          <w:lang w:bidi="ar-SA"/>
        </w:rPr>
        <w:t xml:space="preserve">，并对所提供资料的真实性负责；</w:t>
      </w:r>
      <w:r>
        <w:rPr>
          <w:rFonts w:hint="eastAsia" w:ascii="宋体" w:eastAsia="宋体" w:cs="宋体"/>
          <w:color w:val="000000"/>
          <w:sz w:val="24"/>
          <w:highlight w:val="none"/>
          <w:lang w:bidi="ar-SA"/>
        </w:rPr>
      </w:r>
      <w:r/>
    </w:p>
    <w:p>
      <w:pPr>
        <w:pStyle w:val="1043"/>
        <w:ind w:firstLine="480"/>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eastAsia="宋体" w:cs="宋体"/>
          <w:color w:val="000000"/>
          <w:sz w:val="24"/>
          <w:highlight w:val="none"/>
          <w:lang w:bidi="ar-SA"/>
        </w:rPr>
      </w:r>
      <w:r/>
    </w:p>
    <w:p>
      <w:pPr>
        <w:pStyle w:val="1043"/>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（三）严格依照国家和省、市关于政府采购的法律法规、规章、规范性文件，参加政府采购投标活动；积极履行社会责任，促进廉政建设； </w:t>
      </w:r>
      <w:r>
        <w:rPr>
          <w:rFonts w:hint="eastAsia" w:ascii="宋体" w:eastAsia="宋体" w:cs="宋体"/>
          <w:color w:val="000000"/>
          <w:sz w:val="24"/>
          <w:highlight w:val="none"/>
          <w:lang w:bidi="ar-SA"/>
        </w:rPr>
      </w:r>
      <w:r/>
    </w:p>
    <w:p>
      <w:pPr>
        <w:pStyle w:val="1043"/>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（四）严格遵守即时信息公示规定，及时</w:t>
      </w:r>
      <w:r>
        <w:rPr>
          <w:rFonts w:hint="eastAsia" w:ascii="宋体" w:eastAsia="宋体" w:cs="宋体"/>
          <w:color w:val="000000"/>
          <w:sz w:val="24"/>
          <w:highlight w:val="none"/>
          <w:lang w:eastAsia="zh-CN" w:bidi="ar-SA"/>
        </w:rPr>
        <w:t xml:space="preserve">维护和更新</w:t>
      </w:r>
      <w:r>
        <w:rPr>
          <w:rFonts w:hint="eastAsia" w:ascii="宋体" w:eastAsia="宋体" w:cs="宋体"/>
          <w:color w:val="000000"/>
          <w:sz w:val="24"/>
          <w:highlight w:val="none"/>
          <w:lang w:bidi="ar-SA"/>
        </w:rPr>
        <w:t xml:space="preserve">盐城市政府采购网中与本单位相关的信息；</w:t>
      </w:r>
      <w:r>
        <w:rPr>
          <w:rFonts w:hint="eastAsia" w:ascii="宋体" w:eastAsia="宋体" w:cs="宋体"/>
          <w:color w:val="000000"/>
          <w:sz w:val="24"/>
          <w:highlight w:val="none"/>
          <w:lang w:bidi="ar-SA"/>
        </w:rPr>
      </w:r>
      <w:r/>
    </w:p>
    <w:p>
      <w:pPr>
        <w:pStyle w:val="1043"/>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eastAsia="宋体" w:cs="宋体"/>
          <w:color w:val="000000"/>
          <w:sz w:val="24"/>
          <w:highlight w:val="none"/>
          <w:lang w:bidi="ar-SA"/>
        </w:rPr>
      </w:r>
      <w:r/>
    </w:p>
    <w:p>
      <w:pPr>
        <w:pStyle w:val="1043"/>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（六）自觉接受政府、行业组织、社会公众、新闻舆论的监督；</w:t>
      </w:r>
      <w:r>
        <w:rPr>
          <w:rFonts w:hint="eastAsia" w:ascii="宋体" w:eastAsia="宋体" w:cs="宋体"/>
          <w:color w:val="000000"/>
          <w:sz w:val="24"/>
          <w:highlight w:val="none"/>
          <w:lang w:bidi="ar-SA"/>
        </w:rPr>
      </w:r>
      <w:r/>
    </w:p>
    <w:p>
      <w:pPr>
        <w:pStyle w:val="1043"/>
        <w:ind w:firstLine="480"/>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eastAsia="宋体" w:cs="宋体"/>
          <w:color w:val="000000"/>
          <w:sz w:val="24"/>
          <w:highlight w:val="none"/>
          <w:lang w:bidi="ar-SA"/>
        </w:rPr>
      </w:r>
      <w:r/>
    </w:p>
    <w:p>
      <w:pPr>
        <w:pStyle w:val="1043"/>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（八）本人已认真阅读了上述承诺，并向本单位员工</w:t>
      </w:r>
      <w:r>
        <w:rPr>
          <w:rFonts w:hint="eastAsia" w:eastAsia="宋体" w:cs="宋体"/>
          <w:color w:val="000000"/>
          <w:sz w:val="24"/>
          <w:highlight w:val="none"/>
          <w:lang w:val="en-US" w:eastAsia="zh-CN" w:bidi="ar-SA"/>
        </w:rPr>
        <w:t xml:space="preserve">做</w:t>
      </w:r>
      <w:r>
        <w:rPr>
          <w:rFonts w:hint="eastAsia" w:ascii="宋体" w:eastAsia="宋体" w:cs="宋体"/>
          <w:color w:val="000000"/>
          <w:sz w:val="24"/>
          <w:highlight w:val="none"/>
          <w:lang w:bidi="ar-SA"/>
        </w:rPr>
        <w:t xml:space="preserve">了宣传教育。</w:t>
      </w:r>
      <w:r>
        <w:rPr>
          <w:rFonts w:hint="eastAsia" w:ascii="宋体" w:eastAsia="宋体" w:cs="宋体"/>
          <w:color w:val="000000"/>
          <w:sz w:val="24"/>
          <w:highlight w:val="none"/>
          <w:lang w:bidi="ar-SA"/>
        </w:rPr>
      </w:r>
      <w:r/>
    </w:p>
    <w:p>
      <w:pPr>
        <w:pStyle w:val="1043"/>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rPr>
          <w:rFonts w:hint="eastAsia" w:ascii="宋体" w:eastAsia="宋体" w:cs="宋体"/>
          <w:color w:val="000000"/>
          <w:sz w:val="24"/>
          <w:highlight w:val="none"/>
          <w:lang w:bidi="ar-SA"/>
        </w:rPr>
      </w:r>
      <w:r/>
    </w:p>
    <w:p>
      <w:pPr>
        <w:pStyle w:val="1043"/>
        <w:jc w:val="center"/>
        <w:spacing w:line="499" w:lineRule="atLeast"/>
        <w:widowControl/>
        <w:rPr>
          <w:rFonts w:hint="eastAsia" w:ascii="宋体" w:eastAsia="宋体" w:cs="宋体"/>
          <w:color w:val="000000"/>
          <w:sz w:val="24"/>
          <w:highlight w:val="none"/>
          <w:lang w:bidi="ar-SA"/>
        </w:rPr>
      </w:pPr>
      <w:r>
        <w:rPr>
          <w:rFonts w:hint="eastAsia" w:ascii="宋体" w:cs="宋体"/>
          <w:color w:val="000000"/>
          <w:sz w:val="24"/>
          <w:highlight w:val="none"/>
          <w:lang w:val="en-US" w:eastAsia="zh-CN" w:bidi="ar-SA"/>
        </w:rPr>
        <w:t xml:space="preserve">                                                   </w:t>
      </w:r>
      <w:r>
        <w:rPr>
          <w:rFonts w:hint="eastAsia" w:ascii="宋体" w:eastAsia="宋体" w:cs="宋体"/>
          <w:color w:val="000000"/>
          <w:sz w:val="24"/>
          <w:highlight w:val="none"/>
          <w:lang w:bidi="ar-SA"/>
        </w:rPr>
        <w:t xml:space="preserve">法定代表人签名：</w:t>
      </w:r>
      <w:r>
        <w:rPr>
          <w:rFonts w:hint="eastAsia" w:ascii="宋体" w:eastAsia="宋体" w:cs="宋体"/>
          <w:color w:val="000000"/>
          <w:sz w:val="24"/>
          <w:highlight w:val="none"/>
          <w:lang w:bidi="ar-SA"/>
        </w:rPr>
      </w:r>
      <w:r/>
    </w:p>
    <w:p>
      <w:pPr>
        <w:pStyle w:val="1043"/>
        <w:jc w:val="center"/>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单位名称（盖章）：</w:t>
      </w:r>
      <w:r>
        <w:rPr>
          <w:rFonts w:hint="eastAsia" w:ascii="宋体" w:eastAsia="宋体" w:cs="宋体"/>
          <w:color w:val="000000"/>
          <w:sz w:val="24"/>
          <w:highlight w:val="none"/>
          <w:lang w:bidi="ar-SA"/>
        </w:rPr>
      </w:r>
      <w:r/>
    </w:p>
    <w:p>
      <w:pPr>
        <w:pStyle w:val="1043"/>
        <w:jc w:val="center"/>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rPr>
          <w:rFonts w:hint="eastAsia" w:ascii="宋体" w:cs="宋体"/>
          <w:color w:val="000000"/>
          <w:sz w:val="24"/>
          <w:highlight w:val="none"/>
          <w:lang w:val="en-US" w:eastAsia="zh-CN" w:bidi="ar-SA"/>
        </w:rPr>
        <w:t xml:space="preserve"> </w:t>
      </w:r>
      <w:r>
        <w:rPr>
          <w:rFonts w:hint="eastAsia" w:ascii="宋体" w:eastAsia="宋体" w:cs="宋体"/>
          <w:color w:val="000000"/>
          <w:sz w:val="24"/>
          <w:highlight w:val="none"/>
          <w:lang w:bidi="ar-SA"/>
        </w:rPr>
        <w:t xml:space="preserve">年</w:t>
      </w:r>
      <w:r>
        <w:rPr>
          <w:rFonts w:hint="eastAsia" w:ascii="宋体" w:eastAsia="宋体" w:cs="宋体"/>
          <w:color w:val="000000"/>
          <w:sz w:val="24"/>
          <w:highlight w:val="none"/>
          <w:lang w:val="en-US" w:eastAsia="en-US" w:bidi="ar-SA"/>
        </w:rPr>
        <w:t xml:space="preserve">  </w:t>
      </w:r>
      <w:r>
        <w:rPr>
          <w:rFonts w:hint="eastAsia" w:ascii="宋体" w:eastAsia="宋体" w:cs="宋体"/>
          <w:color w:val="000000"/>
          <w:sz w:val="24"/>
          <w:highlight w:val="none"/>
          <w:lang w:bidi="ar-SA"/>
        </w:rPr>
        <w:t xml:space="preserve">月</w:t>
      </w:r>
      <w:r>
        <w:rPr>
          <w:rFonts w:hint="eastAsia" w:ascii="宋体" w:eastAsia="宋体" w:cs="宋体"/>
          <w:color w:val="000000"/>
          <w:sz w:val="24"/>
          <w:highlight w:val="none"/>
          <w:lang w:val="en-US" w:eastAsia="en-US" w:bidi="ar-SA"/>
        </w:rPr>
        <w:t xml:space="preserve"> </w:t>
      </w:r>
      <w:r>
        <w:rPr>
          <w:rFonts w:hint="eastAsia" w:ascii="宋体" w:cs="宋体"/>
          <w:color w:val="000000"/>
          <w:sz w:val="24"/>
          <w:highlight w:val="none"/>
          <w:lang w:val="en-US" w:eastAsia="zh-CN" w:bidi="ar-SA"/>
        </w:rPr>
        <w:t xml:space="preserve"> </w:t>
      </w:r>
      <w:r>
        <w:rPr>
          <w:rFonts w:hint="eastAsia" w:ascii="宋体" w:eastAsia="宋体" w:cs="宋体"/>
          <w:color w:val="000000"/>
          <w:sz w:val="24"/>
          <w:highlight w:val="none"/>
          <w:lang w:bidi="ar-SA"/>
        </w:rPr>
        <w:t xml:space="preserve">日</w:t>
      </w:r>
      <w:r>
        <w:rPr>
          <w:rFonts w:hint="eastAsia" w:ascii="宋体" w:eastAsia="宋体" w:cs="宋体"/>
          <w:color w:val="000000"/>
          <w:sz w:val="24"/>
          <w:highlight w:val="none"/>
          <w:lang w:bidi="ar-SA"/>
        </w:rPr>
      </w:r>
      <w:r/>
    </w:p>
    <w:p>
      <w:pPr>
        <w:pStyle w:val="1073"/>
        <w:jc w:val="center"/>
        <w:spacing w:beforeAutospacing="0" w:afterAutospacing="0"/>
        <w:rPr>
          <w:rFonts w:hint="eastAsia"/>
          <w:szCs w:val="28"/>
          <w:highlight w:val="none"/>
        </w:rPr>
      </w:pPr>
      <w:r>
        <w:rPr>
          <w:rFonts w:hint="eastAsia"/>
          <w:szCs w:val="28"/>
          <w:highlight w:val="none"/>
        </w:rPr>
      </w:r>
      <w:r/>
    </w:p>
    <w:p>
      <w:pPr>
        <w:pStyle w:val="1073"/>
        <w:jc w:val="center"/>
        <w:spacing w:beforeAutospacing="0" w:afterAutospacing="0"/>
        <w:rPr>
          <w:szCs w:val="28"/>
          <w:highlight w:val="none"/>
        </w:rPr>
      </w:pPr>
      <w:r>
        <w:rPr>
          <w:rFonts w:hint="eastAsia"/>
          <w:szCs w:val="28"/>
          <w:highlight w:val="none"/>
        </w:rPr>
        <w:t xml:space="preserve">质疑函范本</w:t>
      </w:r>
      <w:r>
        <w:rPr>
          <w:szCs w:val="28"/>
          <w:highlight w:val="none"/>
        </w:rPr>
      </w:r>
      <w:r/>
    </w:p>
    <w:p>
      <w:pPr>
        <w:pStyle w:val="1073"/>
        <w:jc w:val="both"/>
        <w:spacing w:before="290" w:beforeAutospacing="0" w:afterAutospacing="0"/>
        <w:rPr>
          <w:b w:val="0"/>
          <w:bCs/>
          <w:sz w:val="24"/>
          <w:szCs w:val="24"/>
          <w:highlight w:val="none"/>
        </w:rPr>
      </w:pPr>
      <w:r>
        <w:rPr>
          <w:rFonts w:hint="eastAsia"/>
          <w:b w:val="0"/>
          <w:bCs/>
          <w:sz w:val="24"/>
          <w:szCs w:val="24"/>
          <w:highlight w:val="none"/>
        </w:rPr>
        <w:t xml:space="preserve">一、质疑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基本信息</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 xml:space="preserve">         </w:t>
      </w:r>
      <w:r>
        <w:rPr>
          <w:rFonts w:hint="eastAsia"/>
          <w:b w:val="0"/>
          <w:bCs/>
          <w:sz w:val="24"/>
          <w:szCs w:val="24"/>
          <w:highlight w:val="none"/>
          <w:u w:val="single"/>
        </w:rPr>
        <w:tab/>
      </w:r>
      <w:r>
        <w:rPr>
          <w:b w:val="0"/>
          <w:bCs/>
          <w:sz w:val="24"/>
          <w:szCs w:val="24"/>
          <w:highlight w:val="none"/>
        </w:rPr>
      </w:r>
      <w:r/>
    </w:p>
    <w:p>
      <w:pPr>
        <w:pStyle w:val="1073"/>
        <w:jc w:val="both"/>
        <w:spacing w:beforeAutospacing="0" w:afterAutospacing="0"/>
        <w:rPr>
          <w:b w:val="0"/>
          <w:bCs/>
          <w:sz w:val="24"/>
          <w:szCs w:val="24"/>
          <w:highlight w:val="none"/>
          <w:u w:val="single"/>
        </w:rPr>
      </w:pPr>
      <w:r>
        <w:rPr>
          <w:rFonts w:hint="eastAsia"/>
          <w:b w:val="0"/>
          <w:bCs/>
          <w:sz w:val="24"/>
          <w:szCs w:val="24"/>
          <w:highlight w:val="none"/>
        </w:rPr>
        <w:t xml:space="preserve">地址：</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rPr>
          <w:rFonts w:hint="eastAsia"/>
          <w:b w:val="0"/>
          <w:bCs/>
          <w:sz w:val="24"/>
          <w:szCs w:val="24"/>
          <w:highlight w:val="none"/>
          <w:u w:val="single"/>
        </w:rPr>
        <w:tab/>
      </w:r>
      <w:r>
        <w:rPr>
          <w:b w:val="0"/>
          <w:bCs/>
          <w:sz w:val="24"/>
          <w:szCs w:val="24"/>
          <w:highlight w:val="none"/>
          <w:u w:val="singl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邮编：</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u w:val="single"/>
        </w:rPr>
      </w:pPr>
      <w:r>
        <w:rPr>
          <w:rFonts w:hint="eastAsia"/>
          <w:b w:val="0"/>
          <w:bCs/>
          <w:sz w:val="24"/>
          <w:szCs w:val="24"/>
          <w:highlight w:val="none"/>
        </w:rPr>
        <w:t xml:space="preserve">联系人：</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rPr>
          <w:b w:val="0"/>
          <w:bCs/>
          <w:sz w:val="24"/>
          <w:szCs w:val="24"/>
          <w:highlight w:val="none"/>
          <w:u w:val="singl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联系电话：</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授权代表：</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联系电话：</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u w:val="single"/>
        </w:rPr>
      </w:pPr>
      <w:r>
        <w:rPr>
          <w:rFonts w:hint="eastAsia"/>
          <w:b w:val="0"/>
          <w:bCs/>
          <w:sz w:val="24"/>
          <w:szCs w:val="24"/>
          <w:highlight w:val="none"/>
        </w:rPr>
        <w:t xml:space="preserve">地址： </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rPr>
          <w:b w:val="0"/>
          <w:bCs/>
          <w:sz w:val="24"/>
          <w:szCs w:val="24"/>
          <w:highlight w:val="none"/>
          <w:u w:val="singl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邮编：</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二、质疑项目基本情况</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质疑项目的名称：</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u w:val="single"/>
        </w:rPr>
      </w:pPr>
      <w:r>
        <w:rPr>
          <w:rFonts w:hint="eastAsia"/>
          <w:b w:val="0"/>
          <w:bCs/>
          <w:sz w:val="24"/>
          <w:szCs w:val="24"/>
          <w:highlight w:val="none"/>
        </w:rPr>
        <w:t xml:space="preserve">质疑项目的编号：</w:t>
      </w:r>
      <w:r>
        <w:rPr>
          <w:rFonts w:hint="eastAsia"/>
          <w:b w:val="0"/>
          <w:bCs/>
          <w:sz w:val="24"/>
          <w:szCs w:val="24"/>
          <w:highlight w:val="none"/>
          <w:u w:val="single"/>
        </w:rPr>
        <w:t xml:space="preserve">                            </w:t>
      </w:r>
      <w:r>
        <w:rPr>
          <w:b w:val="0"/>
          <w:bCs/>
          <w:sz w:val="24"/>
          <w:szCs w:val="24"/>
          <w:highlight w:val="none"/>
          <w:u w:val="singl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包号：</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采购人名称：</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lang w:val="en-US" w:eastAsia="zh-CN"/>
        </w:rPr>
        <w:t xml:space="preserve">招标</w:t>
      </w:r>
      <w:r>
        <w:rPr>
          <w:rFonts w:hint="eastAsia"/>
          <w:b w:val="0"/>
          <w:bCs/>
          <w:sz w:val="24"/>
          <w:szCs w:val="24"/>
          <w:highlight w:val="none"/>
        </w:rPr>
        <w:t xml:space="preserve">文件获取日期：</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三、质疑事项具体内容</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质疑事项1：</w:t>
      </w:r>
      <w:r>
        <w:rPr>
          <w:rFonts w:hint="eastAsia"/>
          <w:b w:val="0"/>
          <w:bCs/>
          <w:sz w:val="24"/>
          <w:szCs w:val="24"/>
          <w:highlight w:val="none"/>
          <w:u w:val="single"/>
        </w:rPr>
        <w:t xml:space="preserve">                                </w:t>
      </w:r>
      <w:r>
        <w:rPr>
          <w:b w:val="0"/>
          <w:bCs/>
          <w:sz w:val="24"/>
          <w:szCs w:val="24"/>
          <w:highlight w:val="none"/>
        </w:rPr>
      </w:r>
      <w:r/>
    </w:p>
    <w:p>
      <w:pPr>
        <w:pStyle w:val="1073"/>
        <w:spacing w:beforeAutospacing="0" w:afterAutospacing="0"/>
        <w:rPr>
          <w:b w:val="0"/>
          <w:bCs/>
          <w:sz w:val="24"/>
          <w:szCs w:val="24"/>
          <w:highlight w:val="none"/>
        </w:rPr>
      </w:pPr>
      <w:r>
        <w:rPr>
          <w:rFonts w:hint="eastAsia"/>
          <w:b w:val="0"/>
          <w:bCs/>
          <w:sz w:val="24"/>
          <w:szCs w:val="24"/>
          <w:highlight w:val="none"/>
        </w:rPr>
        <w:t xml:space="preserve">事实依据：</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法律依据：</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质疑事项2</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四、与质疑事项相关的质疑请求</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请求：</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签字</w:t>
      </w:r>
      <w:r>
        <w:rPr>
          <w:rFonts w:hint="eastAsia"/>
          <w:b w:val="0"/>
          <w:bCs/>
          <w:sz w:val="24"/>
          <w:szCs w:val="24"/>
          <w:highlight w:val="none"/>
          <w:lang w:eastAsia="zh-CN"/>
        </w:rPr>
        <w:t xml:space="preserve">（</w:t>
      </w:r>
      <w:r>
        <w:rPr>
          <w:rFonts w:hint="eastAsia"/>
          <w:b w:val="0"/>
          <w:bCs/>
          <w:sz w:val="24"/>
          <w:szCs w:val="24"/>
          <w:highlight w:val="none"/>
        </w:rPr>
        <w:t xml:space="preserve">签章</w:t>
      </w:r>
      <w:r>
        <w:rPr>
          <w:rFonts w:hint="eastAsia"/>
          <w:b w:val="0"/>
          <w:bCs/>
          <w:sz w:val="24"/>
          <w:szCs w:val="24"/>
          <w:highlight w:val="none"/>
          <w:lang w:eastAsia="zh-CN"/>
        </w:rPr>
        <w:t xml:space="preserve">）</w:t>
      </w:r>
      <w:r>
        <w:rPr>
          <w:rFonts w:hint="eastAsia"/>
          <w:b w:val="0"/>
          <w:bCs/>
          <w:sz w:val="24"/>
          <w:szCs w:val="24"/>
          <w:highlight w:val="none"/>
        </w:rPr>
        <w:t xml:space="preserve">：                 公章：              日期：    </w:t>
      </w:r>
      <w:r>
        <w:rPr>
          <w:b w:val="0"/>
          <w:bCs/>
          <w:sz w:val="24"/>
          <w:szCs w:val="24"/>
          <w:highlight w:val="none"/>
        </w:rPr>
      </w:r>
      <w:r/>
    </w:p>
    <w:p>
      <w:pPr>
        <w:pStyle w:val="1073"/>
        <w:jc w:val="both"/>
        <w:spacing w:beforeAutospacing="0" w:afterAutospacing="0"/>
        <w:rPr>
          <w:b w:val="0"/>
          <w:bCs/>
          <w:sz w:val="24"/>
          <w:szCs w:val="24"/>
          <w:highlight w:val="none"/>
        </w:rPr>
      </w:pPr>
      <w:r>
        <w:rPr>
          <w:rFonts w:hint="eastAsia"/>
          <w:sz w:val="24"/>
          <w:szCs w:val="24"/>
          <w:highlight w:val="none"/>
        </w:rPr>
        <w:t xml:space="preserve">质疑函制作说明</w:t>
      </w:r>
      <w:r>
        <w:rPr>
          <w:rFonts w:hint="eastAsia"/>
          <w:b w:val="0"/>
          <w:bCs/>
          <w:sz w:val="24"/>
          <w:szCs w:val="24"/>
          <w:highlight w:val="none"/>
        </w:rPr>
        <w:t xml:space="preserve">：</w:t>
      </w:r>
      <w:r>
        <w:rPr>
          <w:b w:val="0"/>
          <w:bCs/>
          <w:sz w:val="24"/>
          <w:szCs w:val="24"/>
          <w:highlight w:val="none"/>
        </w:rPr>
      </w:r>
      <w:r/>
    </w:p>
    <w:p>
      <w:pPr>
        <w:pStyle w:val="1073"/>
        <w:ind w:firstLine="480"/>
        <w:spacing w:beforeAutospacing="0" w:afterAutospacing="0"/>
        <w:widowControl/>
        <w:rPr>
          <w:b w:val="0"/>
          <w:bCs/>
          <w:sz w:val="24"/>
          <w:szCs w:val="24"/>
          <w:highlight w:val="none"/>
        </w:rPr>
      </w:pPr>
      <w:r>
        <w:rPr>
          <w:rFonts w:hint="eastAsia"/>
          <w:b w:val="0"/>
          <w:bCs/>
          <w:sz w:val="24"/>
          <w:szCs w:val="24"/>
          <w:highlight w:val="none"/>
        </w:rPr>
        <w:t xml:space="preserve">1.</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提出质疑时，应提交质疑函和必要的证明材料。</w:t>
      </w:r>
      <w:r>
        <w:rPr>
          <w:b w:val="0"/>
          <w:bCs/>
          <w:sz w:val="24"/>
          <w:szCs w:val="24"/>
          <w:highlight w:val="none"/>
        </w:rPr>
      </w:r>
      <w:r/>
    </w:p>
    <w:p>
      <w:pPr>
        <w:pStyle w:val="1073"/>
        <w:ind w:firstLine="480"/>
        <w:spacing w:beforeAutospacing="0" w:afterAutospacing="0"/>
        <w:widowControl/>
        <w:rPr>
          <w:b w:val="0"/>
          <w:bCs/>
          <w:sz w:val="24"/>
          <w:szCs w:val="24"/>
          <w:highlight w:val="none"/>
        </w:rPr>
      </w:pPr>
      <w:r>
        <w:rPr>
          <w:rFonts w:hint="eastAsia"/>
          <w:b w:val="0"/>
          <w:bCs/>
          <w:sz w:val="24"/>
          <w:szCs w:val="24"/>
          <w:highlight w:val="none"/>
        </w:rPr>
        <w:t xml:space="preserve">2.质疑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若委托代理人进行质疑的，质疑函应按要求列明“授权代表”的有关内容，并在附件中提交由质疑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签署的授权委托书。授权委托书应载明代理人的姓名或者名称、代理事项、具体权限、期限和相关事项。</w:t>
      </w:r>
      <w:r>
        <w:rPr>
          <w:b w:val="0"/>
          <w:bCs/>
          <w:sz w:val="24"/>
          <w:szCs w:val="24"/>
          <w:highlight w:val="none"/>
        </w:rPr>
      </w:r>
      <w:r/>
    </w:p>
    <w:p>
      <w:pPr>
        <w:pStyle w:val="1073"/>
        <w:ind w:firstLine="480"/>
        <w:spacing w:beforeAutospacing="0" w:afterAutospacing="0"/>
        <w:widowControl/>
        <w:rPr>
          <w:b w:val="0"/>
          <w:bCs/>
          <w:sz w:val="24"/>
          <w:szCs w:val="24"/>
          <w:highlight w:val="none"/>
        </w:rPr>
      </w:pPr>
      <w:r>
        <w:rPr>
          <w:rFonts w:hint="eastAsia"/>
          <w:b w:val="0"/>
          <w:bCs/>
          <w:sz w:val="24"/>
          <w:szCs w:val="24"/>
          <w:highlight w:val="none"/>
        </w:rPr>
        <w:t xml:space="preserve">3.质疑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若对项目的某一分包进行质疑，质疑函中应列明具体分包号。</w:t>
      </w:r>
      <w:r>
        <w:rPr>
          <w:b w:val="0"/>
          <w:bCs/>
          <w:sz w:val="24"/>
          <w:szCs w:val="24"/>
          <w:highlight w:val="none"/>
        </w:rPr>
      </w:r>
      <w:r/>
    </w:p>
    <w:p>
      <w:pPr>
        <w:pStyle w:val="1073"/>
        <w:ind w:firstLine="480"/>
        <w:spacing w:beforeAutospacing="0" w:afterAutospacing="0"/>
        <w:widowControl/>
        <w:rPr>
          <w:b w:val="0"/>
          <w:bCs/>
          <w:sz w:val="24"/>
          <w:szCs w:val="24"/>
          <w:highlight w:val="none"/>
        </w:rPr>
      </w:pPr>
      <w:r>
        <w:rPr>
          <w:rFonts w:hint="eastAsia"/>
          <w:b w:val="0"/>
          <w:bCs/>
          <w:sz w:val="24"/>
          <w:szCs w:val="24"/>
          <w:highlight w:val="none"/>
        </w:rPr>
        <w:t xml:space="preserve">4.质疑函的质疑事项应具体、明确，并有必要的事实依据和法律依据。</w:t>
      </w:r>
      <w:r>
        <w:rPr>
          <w:b w:val="0"/>
          <w:bCs/>
          <w:sz w:val="24"/>
          <w:szCs w:val="24"/>
          <w:highlight w:val="none"/>
        </w:rPr>
      </w:r>
      <w:r/>
    </w:p>
    <w:p>
      <w:pPr>
        <w:pStyle w:val="1073"/>
        <w:ind w:firstLine="480"/>
        <w:spacing w:beforeAutospacing="0" w:afterAutospacing="0"/>
        <w:widowControl/>
        <w:rPr>
          <w:b w:val="0"/>
          <w:bCs/>
          <w:sz w:val="24"/>
          <w:szCs w:val="24"/>
          <w:highlight w:val="none"/>
        </w:rPr>
      </w:pPr>
      <w:r>
        <w:rPr>
          <w:rFonts w:hint="eastAsia"/>
          <w:b w:val="0"/>
          <w:bCs/>
          <w:sz w:val="24"/>
          <w:szCs w:val="24"/>
          <w:highlight w:val="none"/>
        </w:rPr>
        <w:t xml:space="preserve">5.质疑函的质疑请求应与质疑事项相关。</w:t>
      </w:r>
      <w:r>
        <w:rPr>
          <w:b w:val="0"/>
          <w:bCs/>
          <w:sz w:val="24"/>
          <w:szCs w:val="24"/>
          <w:highlight w:val="none"/>
        </w:rPr>
      </w:r>
      <w:r/>
    </w:p>
    <w:p>
      <w:pPr>
        <w:pStyle w:val="1073"/>
        <w:ind w:firstLine="480"/>
        <w:spacing w:beforeAutospacing="0" w:afterAutospacing="0"/>
        <w:widowControl/>
        <w:rPr>
          <w:b w:val="0"/>
          <w:bCs/>
          <w:sz w:val="24"/>
          <w:szCs w:val="24"/>
          <w:highlight w:val="none"/>
        </w:rPr>
      </w:pPr>
      <w:r>
        <w:rPr>
          <w:rFonts w:hint="eastAsia"/>
          <w:b w:val="0"/>
          <w:bCs/>
          <w:sz w:val="24"/>
          <w:szCs w:val="24"/>
          <w:highlight w:val="none"/>
        </w:rPr>
        <w:t xml:space="preserve">6.质疑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为自然人的，质疑函应由本人签字；质疑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为法人或者其他组织的，质疑函应由法定代表人、主要负责人，或者其授权代表签字或者盖章，并加盖公章。</w:t>
      </w:r>
      <w:r>
        <w:rPr>
          <w:b w:val="0"/>
          <w:bCs/>
          <w:sz w:val="24"/>
          <w:szCs w:val="24"/>
          <w:highlight w:val="none"/>
        </w:rPr>
      </w:r>
      <w:r/>
    </w:p>
    <w:p>
      <w:pPr>
        <w:pStyle w:val="1157"/>
        <w:ind w:firstLine="420"/>
        <w:jc w:val="both"/>
        <w:spacing w:beforeAutospacing="0" w:afterAutospacing="0" w:line="500" w:lineRule="exact"/>
        <w:rPr>
          <w:b w:val="0"/>
          <w:bCs/>
          <w:sz w:val="24"/>
          <w:szCs w:val="24"/>
          <w:highlight w:val="none"/>
        </w:rPr>
      </w:pPr>
      <w:r>
        <w:rPr>
          <w:b w:val="0"/>
          <w:bCs/>
          <w:sz w:val="24"/>
          <w:szCs w:val="24"/>
          <w:highlight w:val="none"/>
        </w:rPr>
      </w:r>
      <w:r/>
    </w:p>
    <w:p>
      <w:pPr>
        <w:pStyle w:val="1043"/>
        <w:ind w:firstLine="440"/>
        <w:rPr>
          <w:bCs/>
          <w:sz w:val="24"/>
          <w:szCs w:val="24"/>
          <w:highlight w:val="none"/>
        </w:rPr>
      </w:pPr>
      <w:r>
        <w:rPr>
          <w:bCs/>
          <w:sz w:val="24"/>
          <w:szCs w:val="24"/>
          <w:highlight w:val="none"/>
        </w:rPr>
      </w:r>
      <w:r/>
    </w:p>
    <w:sectPr>
      <w:headerReference w:type="default" r:id="rId12"/>
      <w:footerReference w:type="default" r:id="rId16"/>
      <w:footerReference w:type="first" r:id="rId17"/>
      <w:footnotePr/>
      <w:endnotePr/>
      <w:type w:val="nextPage"/>
      <w:pgSz w:w="11906" w:h="16838" w:orient="portrait"/>
      <w:pgMar w:top="1440" w:right="1463" w:bottom="1440" w:left="180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Cambria Math">
    <w:panose1 w:val="02040503050406030204"/>
  </w:font>
  <w:font w:name="方正魏碑_GBK">
    <w:panose1 w:val="020B0503020202020204"/>
  </w:font>
  <w:font w:name="仿宋">
    <w:panose1 w:val="02010609060101010101"/>
  </w:font>
  <w:font w:name="Segoe UI">
    <w:panose1 w:val="020B0502040204020203"/>
  </w:font>
  <w:font w:name="Wingdings">
    <w:panose1 w:val="05000000000000000000"/>
  </w:font>
  <w:font w:name="Courier New">
    <w:panose1 w:val="02070309020205020404"/>
  </w:font>
  <w:font w:name="Symbol">
    <w:panose1 w:val="05050102010706020507"/>
  </w:font>
  <w:font w:name="楷体">
    <w:panose1 w:val="02010609060101010101"/>
  </w:font>
  <w:font w:name="微软雅黑">
    <w:panose1 w:val="020B0503020204020204"/>
  </w:font>
  <w:font w:name="Calibri">
    <w:panose1 w:val="020F050202020403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华文宋体">
    <w:panose1 w:val="02010600040101010101"/>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440"/>
      <w:tabs>
        <w:tab w:val="center" w:pos="7143" w:leader="none"/>
        <w:tab w:val="right"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23850" cy="25527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23850" cy="255270"/>
                      </a:xfrm>
                      <a:prstGeom prst="rect">
                        <a:avLst/>
                      </a:prstGeom>
                      <a:noFill/>
                      <a:ln w="6350">
                        <a:noFill/>
                      </a:ln>
                    </wps:spPr>
                    <wps:txbx>
                      <w:txbxContent>
                        <w:p>
                          <w:pPr>
                            <w:pStyle w:val="10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3"/>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25.5pt;height:20.1pt;mso-wrap-distance-left:9.0pt;mso-wrap-distance-top:0.0pt;mso-wrap-distance-right:9.0pt;mso-wrap-distance-bottom:0.0pt;visibility:visible;" filled="f" stroked="f" strokeweight="0.50pt">
              <v:textbox inset="0,0,0,0">
                <w:txbxContent>
                  <w:p>
                    <w:pPr>
                      <w:pStyle w:val="10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firstLine="360"/>
      <w:tabs>
        <w:tab w:val="center" w:pos="4153" w:leader="none"/>
        <w:tab w:val="right" w:pos="8306" w:leader="none"/>
      </w:tabs>
      <w:rPr>
        <w:rStyle w:val="1160"/>
      </w:rPr>
      <w:framePr w:wrap="around" w:vAnchor="text" w:hAnchor="margin" w:xAlign="center" w:y="1"/>
    </w:pPr>
    <w:r>
      <w:fldChar w:fldCharType="begin"/>
    </w:r>
    <w:r>
      <w:rPr>
        <w:rStyle w:val="1160"/>
      </w:rPr>
      <w:instrText xml:space="preserve">PAGE  </w:instrText>
    </w:r>
    <w:r>
      <w:fldChar w:fldCharType="separate"/>
    </w:r>
    <w:r>
      <w:rPr>
        <w:rStyle w:val="1160"/>
      </w:rPr>
      <w:t xml:space="preserve">1</w:t>
    </w:r>
    <w:r>
      <w:fldChar w:fldCharType="end"/>
    </w:r>
    <w:r>
      <w:rPr>
        <w:rStyle w:val="1160"/>
      </w:rPr>
    </w:r>
    <w:r/>
  </w:p>
  <w:p>
    <w:pPr>
      <w:pStyle w:val="1154"/>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440"/>
      <w:tabs>
        <w:tab w:val="center" w:pos="7143" w:leader="none"/>
        <w:tab w:val="right"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323850" cy="25527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23850" cy="255270"/>
                      </a:xfrm>
                      <a:prstGeom prst="rect">
                        <a:avLst/>
                      </a:prstGeom>
                      <a:noFill/>
                      <a:ln w="6350">
                        <a:noFill/>
                      </a:ln>
                    </wps:spPr>
                    <wps:txbx>
                      <w:txbxContent>
                        <w:p>
                          <w:pPr>
                            <w:pStyle w:val="10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3"/>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25.5pt;height:20.1pt;mso-wrap-distance-left:9.0pt;mso-wrap-distance-top:0.0pt;mso-wrap-distance-right:9.0pt;mso-wrap-distance-bottom:0.0pt;visibility:visible;" filled="f" stroked="f" strokeweight="0.50pt">
              <v:textbox inset="0,0,0,0">
                <w:txbxContent>
                  <w:p>
                    <w:pPr>
                      <w:pStyle w:val="10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61975" cy="27178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61975" cy="271780"/>
                      </a:xfrm>
                      <a:prstGeom prst="rect">
                        <a:avLst/>
                      </a:prstGeom>
                      <a:noFill/>
                      <a:ln>
                        <a:noFill/>
                      </a:ln>
                    </wps:spPr>
                    <wps:txbx>
                      <w:txbxContent>
                        <w:p>
                          <w:pPr>
                            <w:pStyle w:val="1132"/>
                            <w:ind w:firstLine="440"/>
                            <w:tabs>
                              <w:tab w:val="clear" w:pos="7143" w:leader="none"/>
                              <w:tab w:val="clear" w:pos="14287" w:leader="none"/>
                            </w:tabs>
                          </w:pPr>
                          <w:r>
                            <w:fldChar w:fldCharType="begin"/>
                          </w:r>
                          <w:r>
                            <w:instrText xml:space="preserve"> PAGE  \* MERGEFORMAT </w:instrText>
                          </w:r>
                          <w:r>
                            <w:fldChar w:fldCharType="separate"/>
                          </w:r>
                          <w:r>
                            <w:t xml:space="preserve">79</w:t>
                          </w:r>
                          <w:r>
                            <w:fldChar w:fldCharType="end"/>
                          </w:r>
                          <w:r/>
                        </w:p>
                        <w:p>
                          <w:pPr>
                            <w:pStyle w:val="1043"/>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44.2pt;height:21.4pt;mso-wrap-distance-left:9.0pt;mso-wrap-distance-top:0.0pt;mso-wrap-distance-right:9.0pt;mso-wrap-distance-bottom:0.0pt;visibility:visible;" filled="f" stroked="f">
              <v:textbox inset="0,0,0,0">
                <w:txbxContent>
                  <w:p>
                    <w:pPr>
                      <w:pStyle w:val="1132"/>
                      <w:ind w:firstLine="440"/>
                      <w:tabs>
                        <w:tab w:val="clear" w:pos="7143" w:leader="none"/>
                        <w:tab w:val="clear" w:pos="14287" w:leader="none"/>
                      </w:tabs>
                    </w:pPr>
                    <w:r>
                      <w:fldChar w:fldCharType="begin"/>
                    </w:r>
                    <w:r>
                      <w:instrText xml:space="preserve"> PAGE  \* MERGEFORMAT </w:instrText>
                    </w:r>
                    <w:r>
                      <w:fldChar w:fldCharType="separate"/>
                    </w:r>
                    <w:r>
                      <w:t xml:space="preserve">79</w:t>
                    </w:r>
                    <w:r>
                      <w:fldChar w:fldCharType="end"/>
                    </w:r>
                    <w:r/>
                  </w:p>
                  <w:p>
                    <w:pPr>
                      <w:pStyle w:val="104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ind w:firstLine="440"/>
                            <w:tabs>
                              <w:tab w:val="clear" w:pos="7143" w:leader="none"/>
                              <w:tab w:val="clear" w:pos="14287" w:leader="none"/>
                            </w:tabs>
                          </w:pPr>
                          <w:r>
                            <w:fldChar w:fldCharType="begin"/>
                          </w:r>
                          <w:r>
                            <w:instrText xml:space="preserve"> PAGE  \* MERGEFORMAT </w:instrText>
                          </w:r>
                          <w:r>
                            <w:fldChar w:fldCharType="separate"/>
                          </w:r>
                          <w:r>
                            <w:t xml:space="preserve">75</w:t>
                          </w:r>
                          <w:r>
                            <w:fldChar w:fldCharType="end"/>
                          </w:r>
                          <w:r/>
                        </w:p>
                        <w:p>
                          <w:pPr>
                            <w:pStyle w:val="1043"/>
                          </w:pPr>
                          <w:r/>
                          <w:r/>
                        </w:p>
                      </w:txbxContent>
                    </wps:txbx>
                    <wps:bodyPr wrap="square" lIns="0" tIns="0" rIns="0" bIns="0" upright="1"/>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ind w:firstLine="440"/>
                      <w:tabs>
                        <w:tab w:val="clear" w:pos="7143" w:leader="none"/>
                        <w:tab w:val="clear" w:pos="14287" w:leader="none"/>
                      </w:tabs>
                    </w:pPr>
                    <w:r>
                      <w:fldChar w:fldCharType="begin"/>
                    </w:r>
                    <w:r>
                      <w:instrText xml:space="preserve"> PAGE  \* MERGEFORMAT </w:instrText>
                    </w:r>
                    <w:r>
                      <w:fldChar w:fldCharType="separate"/>
                    </w:r>
                    <w:r>
                      <w:t xml:space="preserve">75</w:t>
                    </w:r>
                    <w:r>
                      <w:fldChar w:fldCharType="end"/>
                    </w:r>
                    <w:r/>
                  </w:p>
                  <w:p>
                    <w:pPr>
                      <w:pStyle w:val="104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ind w:firstLine="600"/>
      <w:spacing w:line="400" w:lineRule="exact"/>
      <w:tabs>
        <w:tab w:val="center" w:pos="4153" w:leader="none"/>
        <w:tab w:val="right" w:pos="8306" w:leader="none"/>
      </w:tabs>
      <w:rPr>
        <w:sz w:val="20"/>
        <w:szCs w:val="20"/>
      </w:rPr>
    </w:pPr>
    <w:r>
      <w:rPr>
        <w:rFonts w:eastAsia="隶书"/>
        <w:spacing w:val="40"/>
        <w:sz w:val="22"/>
        <w:szCs w:val="22"/>
      </w:rPr>
      <w:t xml:space="preserve">盐城市政府采购</w:t>
    </w:r>
    <w:r>
      <w:rPr>
        <w:rFonts w:hint="eastAsia"/>
        <w:b/>
        <w:bCs/>
        <w:sz w:val="22"/>
        <w:szCs w:val="22"/>
      </w:rPr>
      <w:t xml:space="preserve">（</w:t>
    </w:r>
    <w:r>
      <w:rPr>
        <w:rFonts w:hint="eastAsia" w:ascii="Segoe UI" w:hAnsi="Segoe UI" w:eastAsia="Segoe UI" w:cs="Segoe UI"/>
        <w:sz w:val="21"/>
        <w:szCs w:val="21"/>
        <w:shd w:val="clear" w:color="auto" w:fill="ffffff"/>
        <w:lang w:bidi="ar-SA"/>
      </w:rPr>
      <w:t xml:space="preserve">JSZC-320900-JZCG-G2026-00</w:t>
    </w:r>
    <w:r>
      <w:rPr>
        <w:rFonts w:hint="eastAsia" w:ascii="Segoe UI" w:hAnsi="Segoe UI" w:cs="Segoe UI"/>
        <w:sz w:val="21"/>
        <w:szCs w:val="21"/>
        <w:shd w:val="clear" w:color="auto" w:fill="ffffff"/>
        <w:lang w:val="en-US" w:eastAsia="zh-CN" w:bidi="ar-SA"/>
      </w:rPr>
      <w:t xml:space="preserve">35</w:t>
    </w:r>
    <w:r>
      <w:rPr>
        <w:rFonts w:hint="eastAsia"/>
        <w:b/>
        <w:bCs/>
        <w:sz w:val="22"/>
        <w:szCs w:val="22"/>
      </w:rPr>
      <w:t xml:space="preserve">）</w:t>
    </w:r>
    <w:r>
      <w:rPr>
        <w:rFonts w:eastAsia="隶书"/>
        <w:spacing w:val="40"/>
        <w:sz w:val="22"/>
        <w:szCs w:val="22"/>
      </w:rPr>
      <w:t xml:space="preserve">招标文件</w:t>
    </w: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ind w:firstLine="600"/>
      <w:spacing w:line="400" w:lineRule="exact"/>
      <w:tabs>
        <w:tab w:val="center" w:pos="4153" w:leader="none"/>
        <w:tab w:val="right" w:pos="8306" w:leader="none"/>
      </w:tabs>
      <w:rPr>
        <w:sz w:val="20"/>
        <w:szCs w:val="20"/>
      </w:rPr>
    </w:pPr>
    <w:r>
      <w:rPr>
        <w:rFonts w:eastAsia="隶书"/>
        <w:spacing w:val="40"/>
        <w:sz w:val="22"/>
        <w:szCs w:val="22"/>
      </w:rPr>
      <w:t xml:space="preserve">盐城市政府采购</w:t>
    </w:r>
    <w:r>
      <w:rPr>
        <w:rFonts w:hint="eastAsia"/>
        <w:b/>
        <w:bCs/>
        <w:sz w:val="22"/>
        <w:szCs w:val="22"/>
      </w:rPr>
      <w:t xml:space="preserve">（</w:t>
    </w:r>
    <w:r>
      <w:rPr>
        <w:rFonts w:hint="eastAsia" w:ascii="Arial" w:hAnsi="Arial" w:eastAsia="宋体" w:cs="Arial"/>
        <w:color w:val="000000"/>
        <w:sz w:val="21"/>
        <w:highlight w:val="white"/>
        <w:lang w:val="en-US" w:eastAsia="zh-CN" w:bidi="ar-SA"/>
      </w:rPr>
      <w:t xml:space="preserve">JSZC-320900-JZCG-G2026-00</w:t>
    </w:r>
    <w:r>
      <w:rPr>
        <w:rFonts w:hint="eastAsia" w:ascii="Arial" w:hAnsi="Arial" w:cs="Arial"/>
        <w:color w:val="000000"/>
        <w:sz w:val="21"/>
        <w:highlight w:val="white"/>
        <w:lang w:val="en-US" w:eastAsia="zh-CN" w:bidi="ar-SA"/>
      </w:rPr>
      <w:t xml:space="preserve">35</w:t>
    </w:r>
    <w:r>
      <w:rPr>
        <w:rFonts w:hint="eastAsia"/>
        <w:b/>
        <w:bCs/>
        <w:sz w:val="22"/>
        <w:szCs w:val="22"/>
      </w:rPr>
      <w:t xml:space="preserve">）</w:t>
    </w:r>
    <w:r>
      <w:rPr>
        <w:rFonts w:eastAsia="隶书"/>
        <w:spacing w:val="40"/>
        <w:sz w:val="22"/>
        <w:szCs w:val="22"/>
      </w:rPr>
      <w:t xml:space="preserve">招标文件</w:t>
    </w:r>
    <w:r>
      <w:rPr>
        <w:sz w:val="20"/>
        <w:szCs w:val="20"/>
      </w:rPr>
    </w:r>
    <w:r/>
  </w:p>
  <w:p>
    <w:pPr>
      <w:pStyle w:val="1155"/>
      <w:ind w:firstLine="360"/>
      <w:tabs>
        <w:tab w:val="left" w:pos="3565" w:leader="none"/>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ind w:firstLine="600"/>
      <w:spacing w:line="400" w:lineRule="exact"/>
      <w:tabs>
        <w:tab w:val="center" w:pos="4153" w:leader="none"/>
        <w:tab w:val="right" w:pos="8306" w:leader="none"/>
      </w:tabs>
      <w:rPr>
        <w:sz w:val="20"/>
        <w:szCs w:val="20"/>
      </w:rPr>
    </w:pPr>
    <w:r>
      <w:rPr>
        <w:rFonts w:eastAsia="隶书"/>
        <w:spacing w:val="40"/>
        <w:sz w:val="22"/>
        <w:szCs w:val="22"/>
      </w:rPr>
      <w:t xml:space="preserve">盐城市政府采购</w:t>
    </w:r>
    <w:r>
      <w:rPr>
        <w:rFonts w:hint="eastAsia"/>
        <w:b/>
        <w:bCs/>
        <w:sz w:val="22"/>
        <w:szCs w:val="22"/>
      </w:rPr>
      <w:t xml:space="preserve">（</w:t>
    </w:r>
    <w:r>
      <w:rPr>
        <w:rFonts w:hint="eastAsia" w:ascii="Arial" w:hAnsi="Arial" w:eastAsia="宋体" w:cs="Arial"/>
        <w:color w:val="000000"/>
        <w:sz w:val="21"/>
        <w:highlight w:val="white"/>
        <w:lang w:val="en-US" w:eastAsia="zh-CN" w:bidi="ar-SA"/>
      </w:rPr>
      <w:t xml:space="preserve">JSZC-320900-JZCG-G2026-00</w:t>
    </w:r>
    <w:r>
      <w:rPr>
        <w:rFonts w:hint="eastAsia" w:ascii="Arial" w:hAnsi="Arial" w:cs="Arial"/>
        <w:color w:val="000000"/>
        <w:sz w:val="21"/>
        <w:highlight w:val="white"/>
        <w:lang w:val="en-US" w:eastAsia="zh-CN" w:bidi="ar-SA"/>
      </w:rPr>
      <w:t xml:space="preserve">35</w:t>
    </w:r>
    <w:r>
      <w:rPr>
        <w:rFonts w:hint="eastAsia"/>
        <w:b/>
        <w:bCs/>
        <w:sz w:val="22"/>
        <w:szCs w:val="22"/>
      </w:rPr>
      <w:t xml:space="preserve">）</w:t>
    </w:r>
    <w:r>
      <w:rPr>
        <w:rFonts w:eastAsia="隶书"/>
        <w:spacing w:val="40"/>
        <w:sz w:val="22"/>
        <w:szCs w:val="22"/>
      </w:rPr>
      <w:t xml:space="preserve">招标文件</w: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3"/>
        <w:ind w:left="0" w:firstLine="0"/>
      </w:pPr>
      <w:rPr>
        <w:rFonts w:ascii="Times New Roman" w:hAnsi="Times New Roman" w:cs="Times New Roman"/>
      </w:rPr>
    </w:lvl>
    <w:lvl w:ilvl="1">
      <w:start w:val="1"/>
      <w:numFmt w:val="decimal"/>
      <w:isLgl w:val="false"/>
      <w:suff w:val="tab"/>
      <w:lvlText w:val="%2."/>
      <w:lvlJc w:val="left"/>
      <w:pPr>
        <w:pStyle w:val="1043"/>
        <w:ind w:left="1440" w:hanging="360"/>
        <w:tabs>
          <w:tab w:val="num" w:pos="1440" w:leader="none"/>
        </w:tabs>
      </w:pPr>
    </w:lvl>
    <w:lvl w:ilvl="2">
      <w:start w:val="1"/>
      <w:numFmt w:val="decimal"/>
      <w:isLgl w:val="false"/>
      <w:suff w:val="tab"/>
      <w:lvlText w:val="%3."/>
      <w:lvlJc w:val="left"/>
      <w:pPr>
        <w:pStyle w:val="1043"/>
        <w:ind w:left="2160" w:hanging="360"/>
        <w:tabs>
          <w:tab w:val="num" w:pos="2160" w:leader="none"/>
        </w:tabs>
      </w:pPr>
    </w:lvl>
    <w:lvl w:ilvl="3">
      <w:start w:val="1"/>
      <w:numFmt w:val="decimal"/>
      <w:isLgl w:val="false"/>
      <w:suff w:val="tab"/>
      <w:lvlText w:val="%4."/>
      <w:lvlJc w:val="left"/>
      <w:pPr>
        <w:pStyle w:val="1043"/>
        <w:ind w:left="2880" w:hanging="360"/>
        <w:tabs>
          <w:tab w:val="num" w:pos="2880" w:leader="none"/>
        </w:tabs>
      </w:pPr>
    </w:lvl>
    <w:lvl w:ilvl="4">
      <w:start w:val="1"/>
      <w:numFmt w:val="decimal"/>
      <w:isLgl w:val="false"/>
      <w:suff w:val="tab"/>
      <w:lvlText w:val="%5."/>
      <w:lvlJc w:val="left"/>
      <w:pPr>
        <w:pStyle w:val="1043"/>
        <w:ind w:left="3600" w:hanging="360"/>
        <w:tabs>
          <w:tab w:val="num" w:pos="3600" w:leader="none"/>
        </w:tabs>
      </w:pPr>
    </w:lvl>
    <w:lvl w:ilvl="5">
      <w:start w:val="1"/>
      <w:numFmt w:val="decimal"/>
      <w:isLgl w:val="false"/>
      <w:suff w:val="tab"/>
      <w:lvlText w:val="%6."/>
      <w:lvlJc w:val="left"/>
      <w:pPr>
        <w:pStyle w:val="1043"/>
        <w:ind w:left="4320" w:hanging="360"/>
        <w:tabs>
          <w:tab w:val="num" w:pos="4320" w:leader="none"/>
        </w:tabs>
      </w:pPr>
    </w:lvl>
    <w:lvl w:ilvl="6">
      <w:start w:val="1"/>
      <w:numFmt w:val="decimal"/>
      <w:isLgl w:val="false"/>
      <w:suff w:val="tab"/>
      <w:lvlText w:val="%7."/>
      <w:lvlJc w:val="left"/>
      <w:pPr>
        <w:pStyle w:val="1043"/>
        <w:ind w:left="5040" w:hanging="360"/>
        <w:tabs>
          <w:tab w:val="num" w:pos="5040" w:leader="none"/>
        </w:tabs>
      </w:pPr>
    </w:lvl>
    <w:lvl w:ilvl="7">
      <w:start w:val="1"/>
      <w:numFmt w:val="decimal"/>
      <w:isLgl w:val="false"/>
      <w:suff w:val="tab"/>
      <w:lvlText w:val="%8."/>
      <w:lvlJc w:val="left"/>
      <w:pPr>
        <w:pStyle w:val="1043"/>
        <w:ind w:left="5760" w:hanging="360"/>
        <w:tabs>
          <w:tab w:val="num" w:pos="5760" w:leader="none"/>
        </w:tabs>
      </w:pPr>
    </w:lvl>
    <w:lvl w:ilvl="8">
      <w:start w:val="1"/>
      <w:numFmt w:val="decimal"/>
      <w:isLgl w:val="false"/>
      <w:suff w:val="tab"/>
      <w:lvlText w:val="%9."/>
      <w:lvlJc w:val="left"/>
      <w:pPr>
        <w:pStyle w:val="1043"/>
        <w:ind w:left="6480" w:hanging="360"/>
        <w:tabs>
          <w:tab w:val="num" w:pos="6480" w:leader="none"/>
        </w:tabs>
      </w:pPr>
    </w:lvl>
  </w:abstractNum>
  <w:abstractNum w:abstractNumId="1">
    <w:multiLevelType w:val="hybridMultilevel"/>
    <w:lvl w:ilvl="0">
      <w:start w:val="1"/>
      <w:numFmt w:val="decimal"/>
      <w:isLgl w:val="false"/>
      <w:suff w:val="space"/>
      <w:lvlText w:val="%1."/>
      <w:lvlJc w:val="left"/>
      <w:pPr>
        <w:pStyle w:val="1043"/>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pStyle w:val="1043"/>
        <w:ind w:left="0" w:firstLine="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43"/>
        <w:ind w:left="0" w:firstLine="0"/>
      </w:pPr>
      <w:rPr>
        <w:rFonts w:ascii="Times New Roman" w:hAnsi="Times New Roman" w:cs="Times New Roman"/>
      </w:rPr>
    </w:lvl>
    <w:lvl w:ilvl="1">
      <w:start w:val="1"/>
      <w:numFmt w:val="decimal"/>
      <w:isLgl w:val="false"/>
      <w:suff w:val="tab"/>
      <w:lvlText w:val="%2."/>
      <w:lvlJc w:val="left"/>
      <w:pPr>
        <w:pStyle w:val="1043"/>
        <w:ind w:left="1440" w:hanging="360"/>
        <w:tabs>
          <w:tab w:val="num" w:pos="1440" w:leader="none"/>
        </w:tabs>
      </w:pPr>
    </w:lvl>
    <w:lvl w:ilvl="2">
      <w:start w:val="1"/>
      <w:numFmt w:val="decimal"/>
      <w:isLgl w:val="false"/>
      <w:suff w:val="tab"/>
      <w:lvlText w:val="%3."/>
      <w:lvlJc w:val="left"/>
      <w:pPr>
        <w:pStyle w:val="1043"/>
        <w:ind w:left="2160" w:hanging="360"/>
        <w:tabs>
          <w:tab w:val="num" w:pos="2160" w:leader="none"/>
        </w:tabs>
      </w:pPr>
    </w:lvl>
    <w:lvl w:ilvl="3">
      <w:start w:val="1"/>
      <w:numFmt w:val="decimal"/>
      <w:isLgl w:val="false"/>
      <w:suff w:val="tab"/>
      <w:lvlText w:val="%4."/>
      <w:lvlJc w:val="left"/>
      <w:pPr>
        <w:pStyle w:val="1043"/>
        <w:ind w:left="2880" w:hanging="360"/>
        <w:tabs>
          <w:tab w:val="num" w:pos="2880" w:leader="none"/>
        </w:tabs>
      </w:pPr>
    </w:lvl>
    <w:lvl w:ilvl="4">
      <w:start w:val="1"/>
      <w:numFmt w:val="decimal"/>
      <w:isLgl w:val="false"/>
      <w:suff w:val="tab"/>
      <w:lvlText w:val="%5."/>
      <w:lvlJc w:val="left"/>
      <w:pPr>
        <w:pStyle w:val="1043"/>
        <w:ind w:left="3600" w:hanging="360"/>
        <w:tabs>
          <w:tab w:val="num" w:pos="3600" w:leader="none"/>
        </w:tabs>
      </w:pPr>
    </w:lvl>
    <w:lvl w:ilvl="5">
      <w:start w:val="1"/>
      <w:numFmt w:val="decimal"/>
      <w:isLgl w:val="false"/>
      <w:suff w:val="tab"/>
      <w:lvlText w:val="%6."/>
      <w:lvlJc w:val="left"/>
      <w:pPr>
        <w:pStyle w:val="1043"/>
        <w:ind w:left="4320" w:hanging="360"/>
        <w:tabs>
          <w:tab w:val="num" w:pos="4320" w:leader="none"/>
        </w:tabs>
      </w:pPr>
    </w:lvl>
    <w:lvl w:ilvl="6">
      <w:start w:val="1"/>
      <w:numFmt w:val="decimal"/>
      <w:isLgl w:val="false"/>
      <w:suff w:val="tab"/>
      <w:lvlText w:val="%7."/>
      <w:lvlJc w:val="left"/>
      <w:pPr>
        <w:pStyle w:val="1043"/>
        <w:ind w:left="5040" w:hanging="360"/>
        <w:tabs>
          <w:tab w:val="num" w:pos="5040" w:leader="none"/>
        </w:tabs>
      </w:pPr>
    </w:lvl>
    <w:lvl w:ilvl="7">
      <w:start w:val="1"/>
      <w:numFmt w:val="decimal"/>
      <w:isLgl w:val="false"/>
      <w:suff w:val="tab"/>
      <w:lvlText w:val="%8."/>
      <w:lvlJc w:val="left"/>
      <w:pPr>
        <w:pStyle w:val="1043"/>
        <w:ind w:left="5760" w:hanging="360"/>
        <w:tabs>
          <w:tab w:val="num" w:pos="5760" w:leader="none"/>
        </w:tabs>
      </w:pPr>
    </w:lvl>
    <w:lvl w:ilvl="8">
      <w:start w:val="1"/>
      <w:numFmt w:val="decimal"/>
      <w:isLgl w:val="false"/>
      <w:suff w:val="tab"/>
      <w:lvlText w:val="%9."/>
      <w:lvlJc w:val="left"/>
      <w:pPr>
        <w:pStyle w:val="1043"/>
        <w:ind w:left="6480" w:hanging="360"/>
        <w:tabs>
          <w:tab w:val="num" w:pos="6480" w:leader="none"/>
        </w:tabs>
      </w:pPr>
    </w:lvl>
  </w:abstractNum>
  <w:abstractNum w:abstractNumId="4">
    <w:multiLevelType w:val="hybridMultilevel"/>
    <w:lvl w:ilvl="0">
      <w:start w:val="1"/>
      <w:numFmt w:val="chineseCounting"/>
      <w:isLgl w:val="false"/>
      <w:suff w:val="space"/>
      <w:lvlText w:val="第%1章"/>
      <w:lvlJc w:val="left"/>
      <w:pPr>
        <w:pStyle w:val="1043"/>
        <w:ind w:left="0" w:firstLine="0"/>
        <w:tabs>
          <w:tab w:val="num" w:pos="0" w:leader="none"/>
        </w:tabs>
      </w:pPr>
      <w:rPr>
        <w:rFonts w:hint="eastAsia"/>
      </w:rPr>
    </w:lvl>
    <w:lvl w:ilvl="1">
      <w:start w:val="1"/>
      <w:numFmt w:val="bullet"/>
      <w:isLgl w:val="false"/>
      <w:suff w:val="tab"/>
      <w:lvlText w:val="o"/>
      <w:lvlJc w:val="left"/>
      <w:pPr>
        <w:pStyle w:val="1043"/>
        <w:ind w:left="1440" w:hanging="360"/>
        <w:tabs>
          <w:tab w:val="num" w:pos="0" w:leader="none"/>
        </w:tabs>
      </w:pPr>
      <w:rPr>
        <w:rFonts w:ascii="Courier New" w:hAnsi="Courier New" w:eastAsia="Courier New" w:cs="Courier New"/>
      </w:rPr>
    </w:lvl>
    <w:lvl w:ilvl="2">
      <w:start w:val="1"/>
      <w:numFmt w:val="bullet"/>
      <w:isLgl w:val="false"/>
      <w:suff w:val="tab"/>
      <w:lvlText w:val="§"/>
      <w:lvlJc w:val="left"/>
      <w:pPr>
        <w:pStyle w:val="1043"/>
        <w:ind w:left="2160" w:hanging="360"/>
        <w:tabs>
          <w:tab w:val="num" w:pos="0" w:leader="none"/>
        </w:tabs>
      </w:pPr>
      <w:rPr>
        <w:rFonts w:ascii="Wingdings" w:hAnsi="Wingdings" w:eastAsia="Wingdings" w:cs="Wingdings"/>
      </w:rPr>
    </w:lvl>
    <w:lvl w:ilvl="3">
      <w:start w:val="1"/>
      <w:numFmt w:val="bullet"/>
      <w:isLgl w:val="false"/>
      <w:suff w:val="tab"/>
      <w:lvlText w:val="·"/>
      <w:lvlJc w:val="left"/>
      <w:pPr>
        <w:pStyle w:val="1043"/>
        <w:ind w:left="2880" w:hanging="360"/>
        <w:tabs>
          <w:tab w:val="num" w:pos="0" w:leader="none"/>
        </w:tabs>
      </w:pPr>
      <w:rPr>
        <w:rFonts w:ascii="Symbol" w:hAnsi="Symbol" w:eastAsia="Symbol" w:cs="Symbol"/>
      </w:rPr>
    </w:lvl>
    <w:lvl w:ilvl="4">
      <w:start w:val="1"/>
      <w:numFmt w:val="bullet"/>
      <w:isLgl w:val="false"/>
      <w:suff w:val="tab"/>
      <w:lvlText w:val="o"/>
      <w:lvlJc w:val="left"/>
      <w:pPr>
        <w:pStyle w:val="1043"/>
        <w:ind w:left="3600" w:hanging="360"/>
        <w:tabs>
          <w:tab w:val="num" w:pos="0" w:leader="none"/>
        </w:tabs>
      </w:pPr>
      <w:rPr>
        <w:rFonts w:ascii="Courier New" w:hAnsi="Courier New" w:eastAsia="Courier New" w:cs="Courier New"/>
      </w:rPr>
    </w:lvl>
    <w:lvl w:ilvl="5">
      <w:start w:val="1"/>
      <w:numFmt w:val="bullet"/>
      <w:isLgl w:val="false"/>
      <w:suff w:val="tab"/>
      <w:lvlText w:val="§"/>
      <w:lvlJc w:val="left"/>
      <w:pPr>
        <w:pStyle w:val="1043"/>
        <w:ind w:left="4320" w:hanging="360"/>
        <w:tabs>
          <w:tab w:val="num" w:pos="0" w:leader="none"/>
        </w:tabs>
      </w:pPr>
      <w:rPr>
        <w:rFonts w:ascii="Wingdings" w:hAnsi="Wingdings" w:eastAsia="Wingdings" w:cs="Wingdings"/>
      </w:rPr>
    </w:lvl>
    <w:lvl w:ilvl="6">
      <w:start w:val="1"/>
      <w:numFmt w:val="bullet"/>
      <w:isLgl w:val="false"/>
      <w:suff w:val="tab"/>
      <w:lvlText w:val="·"/>
      <w:lvlJc w:val="left"/>
      <w:pPr>
        <w:pStyle w:val="1043"/>
        <w:ind w:left="5040" w:hanging="360"/>
        <w:tabs>
          <w:tab w:val="num" w:pos="0" w:leader="none"/>
        </w:tabs>
      </w:pPr>
      <w:rPr>
        <w:rFonts w:ascii="Symbol" w:hAnsi="Symbol" w:eastAsia="Symbol" w:cs="Symbol"/>
      </w:rPr>
    </w:lvl>
    <w:lvl w:ilvl="7">
      <w:start w:val="1"/>
      <w:numFmt w:val="bullet"/>
      <w:isLgl w:val="false"/>
      <w:suff w:val="tab"/>
      <w:lvlText w:val="o"/>
      <w:lvlJc w:val="left"/>
      <w:pPr>
        <w:pStyle w:val="1043"/>
        <w:ind w:left="5760" w:hanging="360"/>
        <w:tabs>
          <w:tab w:val="num" w:pos="0" w:leader="none"/>
        </w:tabs>
      </w:pPr>
      <w:rPr>
        <w:rFonts w:ascii="Courier New" w:hAnsi="Courier New" w:eastAsia="Courier New" w:cs="Courier New"/>
      </w:rPr>
    </w:lvl>
    <w:lvl w:ilvl="8">
      <w:start w:val="1"/>
      <w:numFmt w:val="bullet"/>
      <w:isLgl w:val="false"/>
      <w:suff w:val="tab"/>
      <w:lvlText w:val="§"/>
      <w:lvlJc w:val="left"/>
      <w:pPr>
        <w:pStyle w:val="1043"/>
        <w:ind w:left="6480" w:hanging="360"/>
        <w:tabs>
          <w:tab w:val="num" w:pos="0" w:leader="none"/>
        </w:tabs>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43"/>
        <w:ind w:left="0" w:firstLine="0"/>
      </w:pPr>
      <w:rPr>
        <w:rFonts w:ascii="Times New Roman" w:hAnsi="Times New Roman" w:cs="Times New Roman"/>
      </w:rPr>
    </w:lvl>
    <w:lvl w:ilvl="1">
      <w:start w:val="1"/>
      <w:numFmt w:val="decimal"/>
      <w:isLgl w:val="false"/>
      <w:suff w:val="tab"/>
      <w:lvlText w:val="%2."/>
      <w:lvlJc w:val="left"/>
      <w:pPr>
        <w:pStyle w:val="1043"/>
        <w:ind w:left="1440" w:hanging="360"/>
        <w:tabs>
          <w:tab w:val="num" w:pos="1440" w:leader="none"/>
        </w:tabs>
      </w:pPr>
    </w:lvl>
    <w:lvl w:ilvl="2">
      <w:start w:val="1"/>
      <w:numFmt w:val="decimal"/>
      <w:isLgl w:val="false"/>
      <w:suff w:val="tab"/>
      <w:lvlText w:val="%3."/>
      <w:lvlJc w:val="left"/>
      <w:pPr>
        <w:pStyle w:val="1043"/>
        <w:ind w:left="2160" w:hanging="360"/>
        <w:tabs>
          <w:tab w:val="num" w:pos="2160" w:leader="none"/>
        </w:tabs>
      </w:pPr>
    </w:lvl>
    <w:lvl w:ilvl="3">
      <w:start w:val="1"/>
      <w:numFmt w:val="decimal"/>
      <w:isLgl w:val="false"/>
      <w:suff w:val="tab"/>
      <w:lvlText w:val="%4."/>
      <w:lvlJc w:val="left"/>
      <w:pPr>
        <w:pStyle w:val="1043"/>
        <w:ind w:left="2880" w:hanging="360"/>
        <w:tabs>
          <w:tab w:val="num" w:pos="2880" w:leader="none"/>
        </w:tabs>
      </w:pPr>
    </w:lvl>
    <w:lvl w:ilvl="4">
      <w:start w:val="1"/>
      <w:numFmt w:val="decimal"/>
      <w:isLgl w:val="false"/>
      <w:suff w:val="tab"/>
      <w:lvlText w:val="%5."/>
      <w:lvlJc w:val="left"/>
      <w:pPr>
        <w:pStyle w:val="1043"/>
        <w:ind w:left="3600" w:hanging="360"/>
        <w:tabs>
          <w:tab w:val="num" w:pos="3600" w:leader="none"/>
        </w:tabs>
      </w:pPr>
    </w:lvl>
    <w:lvl w:ilvl="5">
      <w:start w:val="1"/>
      <w:numFmt w:val="decimal"/>
      <w:isLgl w:val="false"/>
      <w:suff w:val="tab"/>
      <w:lvlText w:val="%6."/>
      <w:lvlJc w:val="left"/>
      <w:pPr>
        <w:pStyle w:val="1043"/>
        <w:ind w:left="4320" w:hanging="360"/>
        <w:tabs>
          <w:tab w:val="num" w:pos="4320" w:leader="none"/>
        </w:tabs>
      </w:pPr>
    </w:lvl>
    <w:lvl w:ilvl="6">
      <w:start w:val="1"/>
      <w:numFmt w:val="decimal"/>
      <w:isLgl w:val="false"/>
      <w:suff w:val="tab"/>
      <w:lvlText w:val="%7."/>
      <w:lvlJc w:val="left"/>
      <w:pPr>
        <w:pStyle w:val="1043"/>
        <w:ind w:left="5040" w:hanging="360"/>
        <w:tabs>
          <w:tab w:val="num" w:pos="5040" w:leader="none"/>
        </w:tabs>
      </w:pPr>
    </w:lvl>
    <w:lvl w:ilvl="7">
      <w:start w:val="1"/>
      <w:numFmt w:val="decimal"/>
      <w:isLgl w:val="false"/>
      <w:suff w:val="tab"/>
      <w:lvlText w:val="%8."/>
      <w:lvlJc w:val="left"/>
      <w:pPr>
        <w:pStyle w:val="1043"/>
        <w:ind w:left="5760" w:hanging="360"/>
        <w:tabs>
          <w:tab w:val="num" w:pos="5760" w:leader="none"/>
        </w:tabs>
      </w:pPr>
    </w:lvl>
    <w:lvl w:ilvl="8">
      <w:start w:val="1"/>
      <w:numFmt w:val="decimal"/>
      <w:isLgl w:val="false"/>
      <w:suff w:val="tab"/>
      <w:lvlText w:val="%9."/>
      <w:lvlJc w:val="left"/>
      <w:pPr>
        <w:pStyle w:val="1043"/>
        <w:ind w:left="6480" w:hanging="360"/>
        <w:tabs>
          <w:tab w:val="num" w:pos="6480" w:leader="none"/>
        </w:tabs>
      </w:pPr>
    </w:lvl>
  </w:abstractNum>
  <w:abstractNum w:abstractNumId="6">
    <w:multiLevelType w:val="hybridMultilevel"/>
    <w:lvl w:ilvl="0">
      <w:start w:val="11"/>
      <w:numFmt w:val="chineseCounting"/>
      <w:isLgl w:val="false"/>
      <w:suff w:val="space"/>
      <w:lvlText w:val="第%1条"/>
      <w:lvlJc w:val="left"/>
      <w:pPr>
        <w:pStyle w:val="10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43"/>
        <w:ind w:left="0" w:firstLine="0"/>
      </w:pPr>
      <w:rPr>
        <w:rFonts w:ascii="Times New Roman" w:hAnsi="Times New Roman" w:cs="Times New Roman"/>
      </w:rPr>
    </w:lvl>
    <w:lvl w:ilvl="1">
      <w:start w:val="1"/>
      <w:numFmt w:val="decimal"/>
      <w:isLgl w:val="false"/>
      <w:suff w:val="tab"/>
      <w:lvlText w:val="%2."/>
      <w:lvlJc w:val="left"/>
      <w:pPr>
        <w:pStyle w:val="1043"/>
        <w:ind w:left="1440" w:hanging="360"/>
        <w:tabs>
          <w:tab w:val="num" w:pos="1440" w:leader="none"/>
        </w:tabs>
      </w:pPr>
    </w:lvl>
    <w:lvl w:ilvl="2">
      <w:start w:val="1"/>
      <w:numFmt w:val="decimal"/>
      <w:isLgl w:val="false"/>
      <w:suff w:val="tab"/>
      <w:lvlText w:val="%3."/>
      <w:lvlJc w:val="left"/>
      <w:pPr>
        <w:pStyle w:val="1043"/>
        <w:ind w:left="2160" w:hanging="360"/>
        <w:tabs>
          <w:tab w:val="num" w:pos="2160" w:leader="none"/>
        </w:tabs>
      </w:pPr>
    </w:lvl>
    <w:lvl w:ilvl="3">
      <w:start w:val="1"/>
      <w:numFmt w:val="decimal"/>
      <w:isLgl w:val="false"/>
      <w:suff w:val="tab"/>
      <w:lvlText w:val="%4."/>
      <w:lvlJc w:val="left"/>
      <w:pPr>
        <w:pStyle w:val="1043"/>
        <w:ind w:left="2880" w:hanging="360"/>
        <w:tabs>
          <w:tab w:val="num" w:pos="2880" w:leader="none"/>
        </w:tabs>
      </w:pPr>
    </w:lvl>
    <w:lvl w:ilvl="4">
      <w:start w:val="1"/>
      <w:numFmt w:val="decimal"/>
      <w:isLgl w:val="false"/>
      <w:suff w:val="tab"/>
      <w:lvlText w:val="%5."/>
      <w:lvlJc w:val="left"/>
      <w:pPr>
        <w:pStyle w:val="1043"/>
        <w:ind w:left="3600" w:hanging="360"/>
        <w:tabs>
          <w:tab w:val="num" w:pos="3600" w:leader="none"/>
        </w:tabs>
      </w:pPr>
    </w:lvl>
    <w:lvl w:ilvl="5">
      <w:start w:val="1"/>
      <w:numFmt w:val="decimal"/>
      <w:isLgl w:val="false"/>
      <w:suff w:val="tab"/>
      <w:lvlText w:val="%6."/>
      <w:lvlJc w:val="left"/>
      <w:pPr>
        <w:pStyle w:val="1043"/>
        <w:ind w:left="4320" w:hanging="360"/>
        <w:tabs>
          <w:tab w:val="num" w:pos="4320" w:leader="none"/>
        </w:tabs>
      </w:pPr>
    </w:lvl>
    <w:lvl w:ilvl="6">
      <w:start w:val="1"/>
      <w:numFmt w:val="decimal"/>
      <w:isLgl w:val="false"/>
      <w:suff w:val="tab"/>
      <w:lvlText w:val="%7."/>
      <w:lvlJc w:val="left"/>
      <w:pPr>
        <w:pStyle w:val="1043"/>
        <w:ind w:left="5040" w:hanging="360"/>
        <w:tabs>
          <w:tab w:val="num" w:pos="5040" w:leader="none"/>
        </w:tabs>
      </w:pPr>
    </w:lvl>
    <w:lvl w:ilvl="7">
      <w:start w:val="1"/>
      <w:numFmt w:val="decimal"/>
      <w:isLgl w:val="false"/>
      <w:suff w:val="tab"/>
      <w:lvlText w:val="%8."/>
      <w:lvlJc w:val="left"/>
      <w:pPr>
        <w:pStyle w:val="1043"/>
        <w:ind w:left="5760" w:hanging="360"/>
        <w:tabs>
          <w:tab w:val="num" w:pos="5760" w:leader="none"/>
        </w:tabs>
      </w:pPr>
    </w:lvl>
    <w:lvl w:ilvl="8">
      <w:start w:val="1"/>
      <w:numFmt w:val="decimal"/>
      <w:isLgl w:val="false"/>
      <w:suff w:val="tab"/>
      <w:lvlText w:val="%9."/>
      <w:lvlJc w:val="left"/>
      <w:pPr>
        <w:pStyle w:val="1043"/>
        <w:ind w:left="6480" w:hanging="360"/>
        <w:tabs>
          <w:tab w:val="num" w:pos="6480" w:leader="none"/>
        </w:tabs>
      </w:pPr>
    </w:lvl>
  </w:abstractNum>
  <w:num w:numId="1">
    <w:abstractNumId w:val="4"/>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3">
    <w:name w:val="Heading 1 Char"/>
    <w:link w:val="1083"/>
    <w:uiPriority w:val="9"/>
    <w:rPr>
      <w:rFonts w:ascii="Arial" w:hAnsi="Arial" w:eastAsia="Arial" w:cs="Arial"/>
      <w:sz w:val="40"/>
      <w:szCs w:val="40"/>
    </w:rPr>
  </w:style>
  <w:style w:type="character" w:styleId="884">
    <w:name w:val="Heading 2 Char"/>
    <w:link w:val="1084"/>
    <w:uiPriority w:val="9"/>
    <w:rPr>
      <w:rFonts w:ascii="Arial" w:hAnsi="Arial" w:eastAsia="Arial" w:cs="Arial"/>
      <w:sz w:val="34"/>
    </w:rPr>
  </w:style>
  <w:style w:type="character" w:styleId="885">
    <w:name w:val="Heading 3 Char"/>
    <w:link w:val="1085"/>
    <w:uiPriority w:val="9"/>
    <w:rPr>
      <w:rFonts w:ascii="Arial" w:hAnsi="Arial" w:eastAsia="Arial" w:cs="Arial"/>
      <w:sz w:val="30"/>
      <w:szCs w:val="30"/>
    </w:rPr>
  </w:style>
  <w:style w:type="character" w:styleId="886">
    <w:name w:val="Heading 4 Char"/>
    <w:link w:val="1086"/>
    <w:uiPriority w:val="9"/>
    <w:rPr>
      <w:rFonts w:ascii="Arial" w:hAnsi="Arial" w:eastAsia="Arial" w:cs="Arial"/>
      <w:b/>
      <w:bCs/>
      <w:sz w:val="26"/>
      <w:szCs w:val="26"/>
    </w:rPr>
  </w:style>
  <w:style w:type="character" w:styleId="887">
    <w:name w:val="Heading 5 Char"/>
    <w:link w:val="1087"/>
    <w:uiPriority w:val="9"/>
    <w:rPr>
      <w:rFonts w:ascii="Arial" w:hAnsi="Arial" w:eastAsia="Arial" w:cs="Arial"/>
      <w:b/>
      <w:bCs/>
      <w:sz w:val="24"/>
      <w:szCs w:val="24"/>
    </w:rPr>
  </w:style>
  <w:style w:type="character" w:styleId="888">
    <w:name w:val="Heading 6 Char"/>
    <w:link w:val="1088"/>
    <w:uiPriority w:val="9"/>
    <w:rPr>
      <w:rFonts w:ascii="Arial" w:hAnsi="Arial" w:eastAsia="Arial" w:cs="Arial"/>
      <w:b/>
      <w:bCs/>
      <w:sz w:val="22"/>
      <w:szCs w:val="22"/>
    </w:rPr>
  </w:style>
  <w:style w:type="character" w:styleId="889">
    <w:name w:val="Heading 7 Char"/>
    <w:link w:val="1089"/>
    <w:uiPriority w:val="9"/>
    <w:rPr>
      <w:rFonts w:ascii="Arial" w:hAnsi="Arial" w:eastAsia="Arial" w:cs="Arial"/>
      <w:b/>
      <w:bCs/>
      <w:i/>
      <w:iCs/>
      <w:sz w:val="22"/>
      <w:szCs w:val="22"/>
    </w:rPr>
  </w:style>
  <w:style w:type="character" w:styleId="890">
    <w:name w:val="Heading 8 Char"/>
    <w:link w:val="1090"/>
    <w:uiPriority w:val="9"/>
    <w:rPr>
      <w:rFonts w:ascii="Arial" w:hAnsi="Arial" w:eastAsia="Arial" w:cs="Arial"/>
      <w:i/>
      <w:iCs/>
      <w:sz w:val="22"/>
      <w:szCs w:val="22"/>
    </w:rPr>
  </w:style>
  <w:style w:type="character" w:styleId="891">
    <w:name w:val="Heading 9 Char"/>
    <w:link w:val="1091"/>
    <w:uiPriority w:val="9"/>
    <w:rPr>
      <w:rFonts w:ascii="Arial" w:hAnsi="Arial" w:eastAsia="Arial" w:cs="Arial"/>
      <w:i/>
      <w:iCs/>
      <w:sz w:val="21"/>
      <w:szCs w:val="21"/>
    </w:rPr>
  </w:style>
  <w:style w:type="paragraph" w:styleId="892">
    <w:name w:val="No Spacing"/>
    <w:uiPriority w:val="1"/>
    <w:qFormat/>
    <w:pPr>
      <w:spacing w:before="0" w:after="0" w:line="240" w:lineRule="auto"/>
    </w:pPr>
  </w:style>
  <w:style w:type="paragraph" w:styleId="893">
    <w:name w:val="Title"/>
    <w:basedOn w:val="1043"/>
    <w:next w:val="1043"/>
    <w:link w:val="1115"/>
    <w:uiPriority w:val="10"/>
    <w:qFormat/>
    <w:pPr>
      <w:contextualSpacing/>
      <w:spacing w:before="300" w:after="200"/>
    </w:pPr>
    <w:rPr>
      <w:sz w:val="48"/>
      <w:szCs w:val="48"/>
    </w:rPr>
  </w:style>
  <w:style w:type="paragraph" w:styleId="894">
    <w:name w:val="Subtitle"/>
    <w:basedOn w:val="1043"/>
    <w:next w:val="1043"/>
    <w:link w:val="1116"/>
    <w:uiPriority w:val="11"/>
    <w:qFormat/>
    <w:pPr>
      <w:spacing w:before="200" w:after="200"/>
    </w:pPr>
    <w:rPr>
      <w:sz w:val="24"/>
      <w:szCs w:val="24"/>
    </w:rPr>
  </w:style>
  <w:style w:type="paragraph" w:styleId="895">
    <w:name w:val="Quote"/>
    <w:basedOn w:val="1043"/>
    <w:next w:val="1043"/>
    <w:link w:val="1117"/>
    <w:uiPriority w:val="29"/>
    <w:qFormat/>
    <w:pPr>
      <w:ind w:left="720" w:right="720"/>
    </w:pPr>
    <w:rPr>
      <w:i/>
    </w:rPr>
  </w:style>
  <w:style w:type="paragraph" w:styleId="896">
    <w:name w:val="Intense Quote"/>
    <w:basedOn w:val="1043"/>
    <w:next w:val="1043"/>
    <w:link w:val="11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7">
    <w:name w:val="Header"/>
    <w:basedOn w:val="1043"/>
    <w:link w:val="898"/>
    <w:uiPriority w:val="99"/>
    <w:unhideWhenUsed/>
    <w:pPr>
      <w:spacing w:after="0" w:line="240" w:lineRule="auto"/>
      <w:tabs>
        <w:tab w:val="center" w:pos="7143" w:leader="none"/>
        <w:tab w:val="right" w:pos="14287" w:leader="none"/>
      </w:tabs>
    </w:pPr>
  </w:style>
  <w:style w:type="character" w:styleId="898">
    <w:name w:val="Header Char"/>
    <w:link w:val="897"/>
    <w:uiPriority w:val="99"/>
  </w:style>
  <w:style w:type="paragraph" w:styleId="899">
    <w:name w:val="Footer"/>
    <w:basedOn w:val="1043"/>
    <w:link w:val="901"/>
    <w:uiPriority w:val="99"/>
    <w:unhideWhenUsed/>
    <w:pPr>
      <w:spacing w:after="0" w:line="240" w:lineRule="auto"/>
      <w:tabs>
        <w:tab w:val="center" w:pos="7143" w:leader="none"/>
        <w:tab w:val="right" w:pos="14287" w:leader="none"/>
      </w:tabs>
    </w:pPr>
  </w:style>
  <w:style w:type="paragraph" w:styleId="900">
    <w:name w:val="Caption"/>
    <w:basedOn w:val="1043"/>
    <w:next w:val="1043"/>
    <w:uiPriority w:val="35"/>
    <w:semiHidden/>
    <w:unhideWhenUsed/>
    <w:qFormat/>
    <w:pPr>
      <w:spacing w:line="276" w:lineRule="auto"/>
    </w:pPr>
    <w:rPr>
      <w:b/>
      <w:bCs/>
      <w:color w:val="4f81bd" w:themeColor="accent1"/>
      <w:sz w:val="18"/>
      <w:szCs w:val="18"/>
    </w:rPr>
  </w:style>
  <w:style w:type="character" w:styleId="901">
    <w:name w:val="Caption Char"/>
    <w:basedOn w:val="900"/>
    <w:link w:val="899"/>
    <w:uiPriority w:val="99"/>
  </w:style>
  <w:style w:type="table" w:styleId="9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8">
    <w:name w:val="Hyperlink"/>
    <w:uiPriority w:val="99"/>
    <w:unhideWhenUsed/>
    <w:rPr>
      <w:color w:val="0000ff" w:themeColor="hyperlink"/>
      <w:u w:val="single"/>
    </w:rPr>
  </w:style>
  <w:style w:type="paragraph" w:styleId="1029">
    <w:name w:val="footnote text"/>
    <w:basedOn w:val="1043"/>
    <w:link w:val="1119"/>
    <w:uiPriority w:val="99"/>
    <w:semiHidden/>
    <w:unhideWhenUsed/>
    <w:pPr>
      <w:spacing w:after="40" w:line="240" w:lineRule="auto"/>
    </w:pPr>
    <w:rPr>
      <w:sz w:val="18"/>
    </w:rPr>
  </w:style>
  <w:style w:type="character" w:styleId="1030">
    <w:name w:val="footnote reference"/>
    <w:uiPriority w:val="99"/>
    <w:unhideWhenUsed/>
    <w:rPr>
      <w:vertAlign w:val="superscript"/>
    </w:rPr>
  </w:style>
  <w:style w:type="paragraph" w:styleId="1031">
    <w:name w:val="endnote text"/>
    <w:basedOn w:val="1043"/>
    <w:link w:val="1120"/>
    <w:uiPriority w:val="99"/>
    <w:semiHidden/>
    <w:unhideWhenUsed/>
    <w:pPr>
      <w:spacing w:after="0" w:line="240" w:lineRule="auto"/>
    </w:pPr>
    <w:rPr>
      <w:sz w:val="20"/>
    </w:rPr>
  </w:style>
  <w:style w:type="character" w:styleId="1032">
    <w:name w:val="endnote reference"/>
    <w:uiPriority w:val="99"/>
    <w:semiHidden/>
    <w:unhideWhenUsed/>
    <w:rPr>
      <w:vertAlign w:val="superscript"/>
    </w:rPr>
  </w:style>
  <w:style w:type="paragraph" w:styleId="1033">
    <w:name w:val="toc 1"/>
    <w:basedOn w:val="1043"/>
    <w:next w:val="1043"/>
    <w:uiPriority w:val="39"/>
    <w:unhideWhenUsed/>
    <w:pPr>
      <w:ind w:left="0" w:right="0" w:firstLine="0"/>
      <w:spacing w:after="57"/>
    </w:pPr>
  </w:style>
  <w:style w:type="paragraph" w:styleId="1034">
    <w:name w:val="toc 2"/>
    <w:basedOn w:val="1043"/>
    <w:next w:val="1043"/>
    <w:uiPriority w:val="39"/>
    <w:unhideWhenUsed/>
    <w:pPr>
      <w:ind w:left="283" w:right="0" w:firstLine="0"/>
      <w:spacing w:after="57"/>
    </w:pPr>
  </w:style>
  <w:style w:type="paragraph" w:styleId="1035">
    <w:name w:val="toc 3"/>
    <w:basedOn w:val="1043"/>
    <w:next w:val="1043"/>
    <w:uiPriority w:val="39"/>
    <w:unhideWhenUsed/>
    <w:pPr>
      <w:ind w:left="567" w:right="0" w:firstLine="0"/>
      <w:spacing w:after="57"/>
    </w:pPr>
  </w:style>
  <w:style w:type="paragraph" w:styleId="1036">
    <w:name w:val="toc 4"/>
    <w:basedOn w:val="1043"/>
    <w:next w:val="1043"/>
    <w:uiPriority w:val="39"/>
    <w:unhideWhenUsed/>
    <w:pPr>
      <w:ind w:left="850" w:right="0" w:firstLine="0"/>
      <w:spacing w:after="57"/>
    </w:pPr>
  </w:style>
  <w:style w:type="paragraph" w:styleId="1037">
    <w:name w:val="toc 5"/>
    <w:basedOn w:val="1043"/>
    <w:next w:val="1043"/>
    <w:uiPriority w:val="39"/>
    <w:unhideWhenUsed/>
    <w:pPr>
      <w:ind w:left="1134" w:right="0" w:firstLine="0"/>
      <w:spacing w:after="57"/>
    </w:pPr>
  </w:style>
  <w:style w:type="paragraph" w:styleId="1038">
    <w:name w:val="toc 6"/>
    <w:basedOn w:val="1043"/>
    <w:next w:val="1043"/>
    <w:uiPriority w:val="39"/>
    <w:unhideWhenUsed/>
    <w:pPr>
      <w:ind w:left="1417" w:right="0" w:firstLine="0"/>
      <w:spacing w:after="57"/>
    </w:pPr>
  </w:style>
  <w:style w:type="paragraph" w:styleId="1039">
    <w:name w:val="toc 7"/>
    <w:basedOn w:val="1043"/>
    <w:next w:val="1043"/>
    <w:uiPriority w:val="39"/>
    <w:unhideWhenUsed/>
    <w:pPr>
      <w:ind w:left="1701" w:right="0" w:firstLine="0"/>
      <w:spacing w:after="57"/>
    </w:pPr>
  </w:style>
  <w:style w:type="paragraph" w:styleId="1040">
    <w:name w:val="toc 8"/>
    <w:basedOn w:val="1043"/>
    <w:next w:val="1043"/>
    <w:uiPriority w:val="39"/>
    <w:unhideWhenUsed/>
    <w:pPr>
      <w:ind w:left="1984" w:right="0" w:firstLine="0"/>
      <w:spacing w:after="57"/>
    </w:pPr>
  </w:style>
  <w:style w:type="paragraph" w:styleId="1041">
    <w:name w:val="toc 9"/>
    <w:basedOn w:val="1043"/>
    <w:next w:val="1043"/>
    <w:uiPriority w:val="39"/>
    <w:unhideWhenUsed/>
    <w:pPr>
      <w:ind w:left="2268" w:right="0" w:firstLine="0"/>
      <w:spacing w:after="57"/>
    </w:pPr>
  </w:style>
  <w:style w:type="paragraph" w:styleId="1042">
    <w:name w:val="table of figures"/>
    <w:basedOn w:val="1043"/>
    <w:next w:val="1043"/>
    <w:uiPriority w:val="99"/>
    <w:unhideWhenUsed/>
    <w:pPr>
      <w:spacing w:after="0" w:afterAutospacing="0"/>
    </w:pPr>
  </w:style>
  <w:style w:type="paragraph" w:styleId="1043" w:default="1">
    <w:name w:val="Normal"/>
    <w:next w:val="1043"/>
    <w:link w:val="1043"/>
    <w:pPr>
      <w:ind w:firstLine="420"/>
      <w:spacing w:line="360" w:lineRule="auto"/>
      <w:widowControl w:val="off"/>
    </w:pPr>
    <w:rPr>
      <w:rFonts w:ascii="宋体" w:eastAsia="宋体" w:cs="宋体"/>
      <w:color w:val="000000"/>
      <w:sz w:val="22"/>
      <w:szCs w:val="21"/>
      <w:lang w:eastAsia="zh-CN" w:bidi="ar-SA"/>
    </w:rPr>
  </w:style>
  <w:style w:type="paragraph" w:styleId="1044">
    <w:name w:val="标题 1"/>
    <w:basedOn w:val="1043"/>
    <w:next w:val="1043"/>
    <w:link w:val="1043"/>
    <w:pPr>
      <w:keepLines/>
      <w:keepNext/>
      <w:spacing w:before="340" w:after="330" w:line="578" w:lineRule="auto"/>
      <w:widowControl w:val="off"/>
      <w:outlineLvl w:val="0"/>
    </w:pPr>
    <w:rPr>
      <w:b/>
      <w:bCs/>
      <w:sz w:val="44"/>
    </w:rPr>
  </w:style>
  <w:style w:type="paragraph" w:styleId="1045">
    <w:name w:val="标题 2"/>
    <w:basedOn w:val="1043"/>
    <w:next w:val="1043"/>
    <w:link w:val="1043"/>
    <w:pPr>
      <w:jc w:val="left"/>
      <w:spacing w:before="100" w:beforeAutospacing="1" w:after="100" w:afterAutospacing="1"/>
      <w:outlineLvl w:val="1"/>
    </w:pPr>
    <w:rPr>
      <w:rFonts w:ascii="宋体" w:eastAsia="宋体" w:cs="宋体"/>
      <w:b/>
      <w:bCs/>
      <w:sz w:val="36"/>
      <w:szCs w:val="36"/>
      <w:lang w:val="en-US" w:eastAsia="zh-CN" w:bidi="ar"/>
    </w:rPr>
  </w:style>
  <w:style w:type="paragraph" w:styleId="1046">
    <w:name w:val="标题 3"/>
    <w:basedOn w:val="1043"/>
    <w:next w:val="1043"/>
    <w:link w:val="1043"/>
    <w:pPr>
      <w:jc w:val="left"/>
      <w:spacing w:before="100" w:beforeAutospacing="1" w:after="100" w:afterAutospacing="1"/>
      <w:outlineLvl w:val="2"/>
    </w:pPr>
    <w:rPr>
      <w:rFonts w:ascii="宋体" w:eastAsia="宋体" w:cs="宋体"/>
      <w:b/>
      <w:bCs/>
      <w:sz w:val="27"/>
      <w:szCs w:val="27"/>
      <w:lang w:val="en-US" w:eastAsia="zh-CN" w:bidi="ar"/>
    </w:rPr>
  </w:style>
  <w:style w:type="paragraph" w:styleId="1047">
    <w:name w:val="标题 4"/>
    <w:basedOn w:val="1043"/>
    <w:next w:val="1043"/>
    <w:link w:val="1043"/>
    <w:pPr>
      <w:jc w:val="left"/>
      <w:spacing w:before="100" w:beforeAutospacing="1" w:after="100" w:afterAutospacing="1"/>
      <w:outlineLvl w:val="3"/>
    </w:pPr>
    <w:rPr>
      <w:rFonts w:ascii="宋体" w:eastAsia="宋体" w:cs="宋体"/>
      <w:b/>
      <w:bCs/>
      <w:sz w:val="24"/>
      <w:szCs w:val="24"/>
      <w:lang w:val="en-US" w:eastAsia="zh-CN" w:bidi="ar"/>
    </w:rPr>
  </w:style>
  <w:style w:type="character" w:styleId="1048">
    <w:name w:val="默认段落字体"/>
    <w:next w:val="1048"/>
    <w:link w:val="1043"/>
  </w:style>
  <w:style w:type="table" w:styleId="1049">
    <w:name w:val="普通表格"/>
    <w:next w:val="1049"/>
    <w:link w:val="1043"/>
    <w:semiHidden/>
    <w:tblPr/>
  </w:style>
  <w:style w:type="paragraph" w:styleId="1050">
    <w:name w:val="目录 7"/>
    <w:basedOn w:val="1043"/>
    <w:next w:val="1043"/>
    <w:link w:val="1043"/>
    <w:pPr>
      <w:ind w:left="1701"/>
      <w:spacing w:after="57"/>
    </w:pPr>
  </w:style>
  <w:style w:type="paragraph" w:styleId="1051">
    <w:name w:val="正文缩进"/>
    <w:basedOn w:val="1043"/>
    <w:next w:val="1051"/>
    <w:link w:val="1043"/>
    <w:rPr>
      <w:sz w:val="24"/>
    </w:rPr>
  </w:style>
  <w:style w:type="paragraph" w:styleId="1052">
    <w:name w:val="批注文字"/>
    <w:basedOn w:val="1043"/>
    <w:next w:val="1052"/>
    <w:link w:val="1043"/>
    <w:pPr>
      <w:jc w:val="left"/>
    </w:pPr>
  </w:style>
  <w:style w:type="paragraph" w:styleId="1053">
    <w:name w:val="正文文本"/>
    <w:basedOn w:val="1043"/>
    <w:next w:val="1053"/>
    <w:link w:val="1043"/>
    <w:rPr>
      <w:rFonts w:ascii="楷体_GB2312" w:eastAsia="楷体_GB2312"/>
      <w:sz w:val="28"/>
      <w:szCs w:val="28"/>
    </w:rPr>
  </w:style>
  <w:style w:type="paragraph" w:styleId="1054">
    <w:name w:val="正文文本缩进"/>
    <w:basedOn w:val="1043"/>
    <w:next w:val="1054"/>
    <w:link w:val="1043"/>
    <w:pPr>
      <w:ind w:firstLine="645"/>
    </w:pPr>
    <w:rPr>
      <w:rFonts w:ascii="楷体_GB2312" w:eastAsia="楷体_GB2312"/>
      <w:sz w:val="32"/>
      <w:szCs w:val="32"/>
    </w:rPr>
  </w:style>
  <w:style w:type="paragraph" w:styleId="1055">
    <w:name w:val="文本块"/>
    <w:basedOn w:val="1043"/>
    <w:next w:val="1055"/>
    <w:link w:val="1043"/>
    <w:pPr>
      <w:ind w:left="1440" w:right="1440"/>
      <w:spacing w:after="120"/>
      <w:tabs>
        <w:tab w:val="left" w:pos="9000" w:leader="none"/>
      </w:tabs>
    </w:pPr>
  </w:style>
  <w:style w:type="paragraph" w:styleId="1056">
    <w:name w:val="目录 5"/>
    <w:basedOn w:val="1043"/>
    <w:next w:val="1043"/>
    <w:link w:val="1043"/>
    <w:pPr>
      <w:ind w:left="1134"/>
      <w:spacing w:after="57"/>
    </w:pPr>
  </w:style>
  <w:style w:type="paragraph" w:styleId="1057">
    <w:name w:val="目录 3"/>
    <w:basedOn w:val="1043"/>
    <w:next w:val="1043"/>
    <w:link w:val="1043"/>
    <w:pPr>
      <w:ind w:left="567"/>
      <w:spacing w:after="57"/>
    </w:pPr>
  </w:style>
  <w:style w:type="paragraph" w:styleId="1058">
    <w:name w:val="纯文本"/>
    <w:basedOn w:val="1043"/>
    <w:next w:val="1058"/>
    <w:link w:val="1043"/>
    <w:rPr>
      <w:rFonts w:eastAsia="楷体_GB2312"/>
      <w:sz w:val="28"/>
      <w:szCs w:val="20"/>
    </w:rPr>
  </w:style>
  <w:style w:type="paragraph" w:styleId="1059">
    <w:name w:val="目录 8"/>
    <w:basedOn w:val="1043"/>
    <w:next w:val="1043"/>
    <w:link w:val="1043"/>
    <w:pPr>
      <w:ind w:left="1984"/>
      <w:spacing w:after="57"/>
    </w:pPr>
  </w:style>
  <w:style w:type="paragraph" w:styleId="1060">
    <w:name w:val="尾注文本"/>
    <w:basedOn w:val="1043"/>
    <w:next w:val="1060"/>
    <w:link w:val="1043"/>
    <w:rPr>
      <w:sz w:val="20"/>
    </w:rPr>
  </w:style>
  <w:style w:type="paragraph" w:styleId="1061">
    <w:name w:val="批注框文本"/>
    <w:basedOn w:val="1043"/>
    <w:next w:val="1061"/>
    <w:link w:val="1043"/>
    <w:pPr>
      <w:spacing w:line="240" w:lineRule="auto"/>
    </w:pPr>
    <w:rPr>
      <w:sz w:val="18"/>
      <w:szCs w:val="18"/>
    </w:rPr>
  </w:style>
  <w:style w:type="paragraph" w:styleId="1062">
    <w:name w:val="寄信人地址"/>
    <w:basedOn w:val="1043"/>
    <w:next w:val="1062"/>
    <w:link w:val="1043"/>
    <w:rPr>
      <w:rFonts w:ascii="Arial" w:hAnsi="Arial"/>
    </w:rPr>
  </w:style>
  <w:style w:type="paragraph" w:styleId="1063">
    <w:name w:val="目录 1"/>
    <w:basedOn w:val="1043"/>
    <w:next w:val="1043"/>
    <w:link w:val="1043"/>
    <w:pPr>
      <w:spacing w:after="57"/>
    </w:pPr>
  </w:style>
  <w:style w:type="paragraph" w:styleId="1064">
    <w:name w:val="目录 4"/>
    <w:basedOn w:val="1043"/>
    <w:next w:val="1043"/>
    <w:link w:val="1043"/>
    <w:pPr>
      <w:ind w:left="850"/>
      <w:spacing w:after="57"/>
    </w:pPr>
  </w:style>
  <w:style w:type="paragraph" w:styleId="1065">
    <w:name w:val="副标题"/>
    <w:basedOn w:val="1043"/>
    <w:next w:val="1043"/>
    <w:link w:val="1043"/>
    <w:pPr>
      <w:spacing w:before="200" w:after="200"/>
    </w:pPr>
    <w:rPr>
      <w:sz w:val="24"/>
    </w:rPr>
  </w:style>
  <w:style w:type="paragraph" w:styleId="1066">
    <w:name w:val="脚注文本"/>
    <w:basedOn w:val="1043"/>
    <w:next w:val="1066"/>
    <w:link w:val="1043"/>
    <w:pPr>
      <w:spacing w:after="40"/>
    </w:pPr>
    <w:rPr>
      <w:sz w:val="18"/>
    </w:rPr>
  </w:style>
  <w:style w:type="paragraph" w:styleId="1067">
    <w:name w:val="目录 6"/>
    <w:basedOn w:val="1043"/>
    <w:next w:val="1043"/>
    <w:link w:val="1043"/>
    <w:pPr>
      <w:ind w:left="1417"/>
      <w:spacing w:after="57"/>
    </w:pPr>
  </w:style>
  <w:style w:type="paragraph" w:styleId="1068">
    <w:name w:val="正文文本缩进 3"/>
    <w:basedOn w:val="1043"/>
    <w:next w:val="1068"/>
    <w:link w:val="1043"/>
    <w:pPr>
      <w:ind w:left="645" w:firstLine="645"/>
    </w:pPr>
    <w:rPr>
      <w:rFonts w:ascii="Arial" w:hAnsi="Arial" w:eastAsia="仿宋_GB2312" w:cs="Arial"/>
      <w:color w:val="ffff00"/>
      <w:sz w:val="32"/>
      <w:szCs w:val="32"/>
      <w:lang w:bidi="ar-SA"/>
    </w:rPr>
  </w:style>
  <w:style w:type="paragraph" w:styleId="1069">
    <w:name w:val="图表目录"/>
    <w:basedOn w:val="1043"/>
    <w:next w:val="1043"/>
    <w:link w:val="1043"/>
  </w:style>
  <w:style w:type="paragraph" w:styleId="1070">
    <w:name w:val="目录 2"/>
    <w:basedOn w:val="1043"/>
    <w:next w:val="1043"/>
    <w:link w:val="1043"/>
    <w:pPr>
      <w:ind w:left="283"/>
      <w:spacing w:after="57"/>
    </w:pPr>
  </w:style>
  <w:style w:type="paragraph" w:styleId="1071">
    <w:name w:val="目录 9"/>
    <w:basedOn w:val="1043"/>
    <w:next w:val="1043"/>
    <w:link w:val="1043"/>
    <w:pPr>
      <w:ind w:left="2268"/>
      <w:spacing w:after="57"/>
    </w:pPr>
  </w:style>
  <w:style w:type="paragraph" w:styleId="1072">
    <w:name w:val="信息标题"/>
    <w:basedOn w:val="1043"/>
    <w:next w:val="1072"/>
    <w:link w:val="1043"/>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73">
    <w:name w:val="普通(网站)"/>
    <w:basedOn w:val="1043"/>
    <w:next w:val="1073"/>
    <w:link w:val="1043"/>
    <w:pPr>
      <w:ind w:firstLine="562"/>
      <w:spacing w:beforeAutospacing="1" w:afterAutospacing="1"/>
    </w:pPr>
    <w:rPr>
      <w:b/>
      <w:sz w:val="28"/>
    </w:rPr>
  </w:style>
  <w:style w:type="paragraph" w:styleId="1074">
    <w:name w:val="标题"/>
    <w:basedOn w:val="1043"/>
    <w:next w:val="1043"/>
    <w:link w:val="1043"/>
    <w:pPr>
      <w:contextualSpacing/>
      <w:spacing w:before="300" w:after="200"/>
    </w:pPr>
    <w:rPr>
      <w:sz w:val="48"/>
      <w:szCs w:val="48"/>
    </w:rPr>
  </w:style>
  <w:style w:type="paragraph" w:styleId="1075">
    <w:name w:val="正文首行缩进"/>
    <w:basedOn w:val="1043"/>
    <w:next w:val="1043"/>
    <w:link w:val="1043"/>
  </w:style>
  <w:style w:type="paragraph" w:styleId="1076">
    <w:name w:val="正文首行缩进 2"/>
    <w:basedOn w:val="1054"/>
    <w:next w:val="1076"/>
    <w:link w:val="1043"/>
    <w:pPr>
      <w:ind w:left="420" w:firstLine="420"/>
      <w:tabs>
        <w:tab w:val="left" w:pos="180" w:leader="none"/>
      </w:tabs>
    </w:pPr>
    <w:rPr>
      <w:rFonts w:ascii="Times New Roman" w:hAnsi="Times New Roman" w:eastAsia="宋体"/>
      <w:szCs w:val="24"/>
    </w:rPr>
  </w:style>
  <w:style w:type="character" w:styleId="1077">
    <w:name w:val="要点"/>
    <w:next w:val="1077"/>
    <w:link w:val="1043"/>
    <w:rPr>
      <w:b/>
      <w:bCs/>
    </w:rPr>
  </w:style>
  <w:style w:type="character" w:styleId="1078">
    <w:name w:val="尾注引用"/>
    <w:next w:val="1078"/>
    <w:link w:val="1043"/>
    <w:rPr>
      <w:vertAlign w:val="superscript"/>
    </w:rPr>
  </w:style>
  <w:style w:type="character" w:styleId="1079">
    <w:name w:val="超链接"/>
    <w:next w:val="1079"/>
    <w:link w:val="1043"/>
    <w:rPr>
      <w:color w:val="0000ff"/>
      <w:u w:val="single"/>
    </w:rPr>
  </w:style>
  <w:style w:type="character" w:styleId="1080">
    <w:name w:val="脚注引用"/>
    <w:next w:val="1080"/>
    <w:link w:val="1043"/>
    <w:rPr>
      <w:vertAlign w:val="superscript"/>
    </w:rPr>
  </w:style>
  <w:style w:type="paragraph" w:styleId="1081">
    <w:name w:val="文本块1"/>
    <w:basedOn w:val="1043"/>
    <w:next w:val="1081"/>
    <w:link w:val="1043"/>
    <w:pPr>
      <w:ind w:left="1440" w:right="1440"/>
      <w:spacing w:after="120"/>
      <w:tabs>
        <w:tab w:val="left" w:pos="9000" w:leader="none"/>
      </w:tabs>
    </w:pPr>
  </w:style>
  <w:style w:type="paragraph" w:styleId="1082">
    <w:name w:val="Default"/>
    <w:next w:val="1082"/>
    <w:link w:val="1043"/>
    <w:pPr>
      <w:widowControl w:val="off"/>
    </w:pPr>
    <w:rPr>
      <w:rFonts w:ascii="Times New Roman" w:hAnsi="Times New Roman" w:eastAsia="宋体" w:cs="Times New Roman"/>
      <w:color w:val="000000"/>
      <w:sz w:val="24"/>
      <w:szCs w:val="24"/>
      <w:lang w:eastAsia="zh-CN" w:bidi="ar-SA"/>
    </w:rPr>
  </w:style>
  <w:style w:type="paragraph" w:styleId="1083">
    <w:name w:val="Heading 1"/>
    <w:basedOn w:val="1043"/>
    <w:next w:val="1043"/>
    <w:link w:val="1043"/>
    <w:pPr>
      <w:keepLines/>
      <w:keepNext/>
      <w:spacing w:before="480" w:after="200"/>
      <w:widowControl w:val="off"/>
      <w:outlineLvl w:val="0"/>
    </w:pPr>
    <w:rPr>
      <w:rFonts w:ascii="Arial" w:hAnsi="Arial" w:eastAsia="Arial" w:cs="Arial"/>
      <w:sz w:val="40"/>
      <w:szCs w:val="40"/>
      <w:lang w:bidi="ar-SA"/>
    </w:rPr>
  </w:style>
  <w:style w:type="paragraph" w:styleId="1084">
    <w:name w:val="Heading 2"/>
    <w:basedOn w:val="1043"/>
    <w:next w:val="1043"/>
    <w:link w:val="1043"/>
    <w:pPr>
      <w:keepLines/>
      <w:keepNext/>
      <w:spacing w:before="360" w:after="200"/>
      <w:widowControl w:val="off"/>
      <w:outlineLvl w:val="1"/>
    </w:pPr>
    <w:rPr>
      <w:rFonts w:ascii="Arial" w:hAnsi="Arial" w:eastAsia="Arial" w:cs="Arial"/>
      <w:sz w:val="34"/>
      <w:lang w:bidi="ar-SA"/>
    </w:rPr>
  </w:style>
  <w:style w:type="paragraph" w:styleId="1085">
    <w:name w:val="Heading 3"/>
    <w:basedOn w:val="1043"/>
    <w:next w:val="1043"/>
    <w:link w:val="1043"/>
    <w:pPr>
      <w:keepLines/>
      <w:keepNext/>
      <w:spacing w:before="320" w:after="200"/>
      <w:widowControl w:val="off"/>
      <w:outlineLvl w:val="2"/>
    </w:pPr>
    <w:rPr>
      <w:rFonts w:ascii="Arial" w:hAnsi="Arial" w:eastAsia="Arial" w:cs="Arial"/>
      <w:sz w:val="30"/>
      <w:szCs w:val="30"/>
      <w:lang w:bidi="ar-SA"/>
    </w:rPr>
  </w:style>
  <w:style w:type="paragraph" w:styleId="1086">
    <w:name w:val="Heading 4"/>
    <w:basedOn w:val="1043"/>
    <w:next w:val="1043"/>
    <w:link w:val="1043"/>
    <w:pPr>
      <w:keepLines/>
      <w:keepNext/>
      <w:spacing w:before="320" w:after="200"/>
      <w:widowControl w:val="off"/>
      <w:outlineLvl w:val="3"/>
    </w:pPr>
    <w:rPr>
      <w:rFonts w:ascii="Arial" w:hAnsi="Arial" w:eastAsia="Arial" w:cs="Arial"/>
      <w:b/>
      <w:bCs/>
      <w:sz w:val="26"/>
      <w:szCs w:val="26"/>
      <w:lang w:bidi="ar-SA"/>
    </w:rPr>
  </w:style>
  <w:style w:type="paragraph" w:styleId="1087">
    <w:name w:val="Heading 5"/>
    <w:basedOn w:val="1043"/>
    <w:next w:val="1043"/>
    <w:link w:val="1043"/>
    <w:pPr>
      <w:keepLines/>
      <w:keepNext/>
      <w:spacing w:before="320" w:after="200"/>
      <w:widowControl w:val="off"/>
      <w:outlineLvl w:val="4"/>
    </w:pPr>
    <w:rPr>
      <w:rFonts w:ascii="Arial" w:hAnsi="Arial" w:eastAsia="Arial" w:cs="Arial"/>
      <w:b/>
      <w:bCs/>
      <w:sz w:val="24"/>
      <w:szCs w:val="24"/>
      <w:lang w:bidi="ar-SA"/>
    </w:rPr>
  </w:style>
  <w:style w:type="paragraph" w:styleId="1088">
    <w:name w:val="Heading 6"/>
    <w:basedOn w:val="1043"/>
    <w:next w:val="1043"/>
    <w:link w:val="1043"/>
    <w:pPr>
      <w:keepLines/>
      <w:keepNext/>
      <w:spacing w:before="320" w:after="200"/>
      <w:widowControl w:val="off"/>
      <w:outlineLvl w:val="5"/>
    </w:pPr>
    <w:rPr>
      <w:rFonts w:ascii="Arial" w:hAnsi="Arial" w:eastAsia="Arial" w:cs="Arial"/>
      <w:b/>
      <w:bCs/>
      <w:szCs w:val="22"/>
      <w:lang w:bidi="ar-SA"/>
    </w:rPr>
  </w:style>
  <w:style w:type="paragraph" w:styleId="1089">
    <w:name w:val="Heading 7"/>
    <w:basedOn w:val="1043"/>
    <w:next w:val="1043"/>
    <w:link w:val="1043"/>
    <w:pPr>
      <w:keepLines/>
      <w:keepNext/>
      <w:spacing w:before="320" w:after="200"/>
      <w:widowControl w:val="off"/>
      <w:outlineLvl w:val="6"/>
    </w:pPr>
    <w:rPr>
      <w:rFonts w:ascii="Arial" w:hAnsi="Arial" w:eastAsia="Arial" w:cs="Arial"/>
      <w:b/>
      <w:bCs/>
      <w:i/>
      <w:iCs/>
      <w:szCs w:val="22"/>
      <w:lang w:bidi="ar-SA"/>
    </w:rPr>
  </w:style>
  <w:style w:type="paragraph" w:styleId="1090">
    <w:name w:val="Heading 8"/>
    <w:basedOn w:val="1043"/>
    <w:next w:val="1043"/>
    <w:link w:val="1043"/>
    <w:pPr>
      <w:keepLines/>
      <w:keepNext/>
      <w:spacing w:before="320" w:after="200"/>
      <w:widowControl w:val="off"/>
      <w:outlineLvl w:val="7"/>
    </w:pPr>
    <w:rPr>
      <w:rFonts w:ascii="Arial" w:hAnsi="Arial" w:eastAsia="Arial" w:cs="Arial"/>
      <w:i/>
      <w:iCs/>
      <w:szCs w:val="22"/>
      <w:lang w:bidi="ar-SA"/>
    </w:rPr>
  </w:style>
  <w:style w:type="paragraph" w:styleId="1091">
    <w:name w:val="Heading 9"/>
    <w:basedOn w:val="1043"/>
    <w:next w:val="1043"/>
    <w:link w:val="1043"/>
    <w:pPr>
      <w:keepLines/>
      <w:keepNext/>
      <w:spacing w:before="320" w:after="200"/>
      <w:widowControl w:val="off"/>
      <w:outlineLvl w:val="8"/>
    </w:pPr>
    <w:rPr>
      <w:rFonts w:ascii="Arial" w:hAnsi="Arial" w:eastAsia="Arial" w:cs="Arial"/>
      <w:i/>
      <w:iCs/>
      <w:sz w:val="21"/>
      <w:lang w:bidi="ar-SA"/>
    </w:rPr>
  </w:style>
  <w:style w:type="paragraph" w:styleId="1092">
    <w:name w:val="Caption1"/>
    <w:basedOn w:val="1043"/>
    <w:next w:val="1043"/>
    <w:link w:val="1043"/>
    <w:pPr>
      <w:spacing w:line="276" w:lineRule="auto"/>
    </w:pPr>
    <w:rPr>
      <w:b/>
      <w:bCs/>
      <w:color w:val="4f81bd"/>
      <w:sz w:val="18"/>
      <w:szCs w:val="18"/>
    </w:rPr>
  </w:style>
  <w:style w:type="paragraph" w:styleId="1093">
    <w:name w:val="Footer1"/>
    <w:basedOn w:val="1043"/>
    <w:next w:val="1093"/>
    <w:link w:val="1043"/>
    <w:pPr>
      <w:tabs>
        <w:tab w:val="center" w:pos="4153" w:leader="none"/>
        <w:tab w:val="right" w:pos="8306" w:leader="none"/>
      </w:tabs>
    </w:pPr>
    <w:rPr>
      <w:sz w:val="18"/>
      <w:szCs w:val="18"/>
    </w:rPr>
  </w:style>
  <w:style w:type="paragraph" w:styleId="1094">
    <w:name w:val="Header1"/>
    <w:basedOn w:val="1043"/>
    <w:next w:val="1094"/>
    <w:link w:val="1043"/>
    <w:pPr>
      <w:spacing w:line="240" w:lineRule="auto"/>
      <w:tabs>
        <w:tab w:val="center" w:pos="7143" w:leader="none"/>
        <w:tab w:val="right" w:pos="14287" w:leader="none"/>
      </w:tabs>
    </w:pPr>
  </w:style>
  <w:style w:type="paragraph" w:styleId="1095">
    <w:name w:val="List Paragraph"/>
    <w:basedOn w:val="1043"/>
    <w:next w:val="1095"/>
    <w:link w:val="1043"/>
    <w:pPr>
      <w:contextualSpacing/>
      <w:ind w:left="720"/>
    </w:pPr>
  </w:style>
  <w:style w:type="paragraph" w:styleId="1096">
    <w:name w:val="无间隔"/>
    <w:next w:val="1096"/>
    <w:link w:val="1043"/>
    <w:pPr>
      <w:spacing w:before="0" w:after="0" w:line="240" w:lineRule="auto"/>
    </w:pPr>
    <w:rPr>
      <w:rFonts w:ascii="Times New Roman" w:hAnsi="Times New Roman" w:eastAsia="宋体" w:cs="Times New Roman"/>
      <w:sz w:val="20"/>
      <w:szCs w:val="20"/>
      <w:lang w:val="en-US" w:eastAsia="zh-CN" w:bidi="ar-SA"/>
    </w:rPr>
  </w:style>
  <w:style w:type="paragraph" w:styleId="1097">
    <w:name w:val="引用"/>
    <w:basedOn w:val="1043"/>
    <w:next w:val="1043"/>
    <w:link w:val="1043"/>
    <w:pPr>
      <w:ind w:left="720" w:right="720"/>
    </w:pPr>
    <w:rPr>
      <w:i/>
    </w:rPr>
  </w:style>
  <w:style w:type="paragraph" w:styleId="1098">
    <w:name w:val="明显引用"/>
    <w:basedOn w:val="1043"/>
    <w:next w:val="1043"/>
    <w:link w:val="1043"/>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99">
    <w:name w:val="TOC Heading"/>
    <w:next w:val="1099"/>
    <w:link w:val="1043"/>
    <w:rPr>
      <w:rFonts w:ascii="Times New Roman" w:hAnsi="Times New Roman" w:eastAsia="宋体" w:cs="Times New Roman"/>
      <w:sz w:val="20"/>
      <w:szCs w:val="20"/>
      <w:lang w:val="en-US" w:eastAsia="zh-CN" w:bidi="ar-SA"/>
    </w:rPr>
  </w:style>
  <w:style w:type="paragraph" w:styleId="1100">
    <w:name w:val="TOC 标题1"/>
    <w:next w:val="1100"/>
    <w:link w:val="1043"/>
    <w:rPr>
      <w:rFonts w:ascii="Times New Roman" w:hAnsi="Times New Roman" w:eastAsia="宋体" w:cs="Times New Roman"/>
      <w:sz w:val="20"/>
      <w:szCs w:val="20"/>
      <w:lang w:eastAsia="zh-CN" w:bidi="ar-SA"/>
    </w:rPr>
  </w:style>
  <w:style w:type="paragraph" w:styleId="1101">
    <w:name w:val="标题 11"/>
    <w:basedOn w:val="1043"/>
    <w:next w:val="1043"/>
    <w:link w:val="1043"/>
    <w:pPr>
      <w:keepLines/>
      <w:keepNext/>
      <w:spacing w:before="480" w:after="200"/>
      <w:widowControl w:val="off"/>
      <w:outlineLvl w:val="0"/>
    </w:pPr>
    <w:rPr>
      <w:rFonts w:ascii="Arial" w:hAnsi="Arial" w:eastAsia="Arial" w:cs="Arial"/>
      <w:sz w:val="40"/>
      <w:szCs w:val="40"/>
      <w:lang w:bidi="ar-SA"/>
    </w:rPr>
  </w:style>
  <w:style w:type="paragraph" w:styleId="1102">
    <w:name w:val="标题 21"/>
    <w:basedOn w:val="1043"/>
    <w:next w:val="1103"/>
    <w:link w:val="1043"/>
    <w:pPr>
      <w:keepLines/>
      <w:keepNext/>
      <w:spacing w:before="360" w:after="200"/>
      <w:widowControl w:val="off"/>
      <w:outlineLvl w:val="1"/>
    </w:pPr>
    <w:rPr>
      <w:rFonts w:ascii="Arial" w:hAnsi="Arial" w:eastAsia="Arial" w:cs="Arial"/>
      <w:sz w:val="34"/>
      <w:lang w:bidi="ar-SA"/>
    </w:rPr>
  </w:style>
  <w:style w:type="paragraph" w:styleId="1103">
    <w:name w:val="正文缩进1"/>
    <w:basedOn w:val="1043"/>
    <w:next w:val="1103"/>
    <w:link w:val="1043"/>
  </w:style>
  <w:style w:type="paragraph" w:styleId="1104">
    <w:name w:val="标题 31"/>
    <w:basedOn w:val="1043"/>
    <w:next w:val="1103"/>
    <w:link w:val="1043"/>
    <w:pPr>
      <w:keepLines/>
      <w:keepNext/>
      <w:spacing w:before="320" w:after="200"/>
      <w:widowControl w:val="off"/>
      <w:outlineLvl w:val="2"/>
    </w:pPr>
    <w:rPr>
      <w:rFonts w:ascii="Arial" w:hAnsi="Arial" w:eastAsia="Arial" w:cs="Arial"/>
      <w:sz w:val="30"/>
      <w:szCs w:val="30"/>
      <w:lang w:bidi="ar-SA"/>
    </w:rPr>
  </w:style>
  <w:style w:type="paragraph" w:styleId="1105">
    <w:name w:val="标题 41"/>
    <w:basedOn w:val="1043"/>
    <w:next w:val="1043"/>
    <w:link w:val="1043"/>
    <w:pPr>
      <w:keepLines/>
      <w:keepNext/>
      <w:spacing w:before="320" w:after="200"/>
      <w:widowControl w:val="off"/>
      <w:outlineLvl w:val="3"/>
    </w:pPr>
    <w:rPr>
      <w:rFonts w:ascii="Arial" w:hAnsi="Arial" w:eastAsia="Arial" w:cs="Arial"/>
      <w:b/>
      <w:bCs/>
      <w:sz w:val="26"/>
      <w:szCs w:val="26"/>
      <w:lang w:bidi="ar-SA"/>
    </w:rPr>
  </w:style>
  <w:style w:type="paragraph" w:styleId="1106">
    <w:name w:val="标题 51"/>
    <w:basedOn w:val="1043"/>
    <w:next w:val="1043"/>
    <w:link w:val="1043"/>
    <w:pPr>
      <w:keepLines/>
      <w:keepNext/>
      <w:spacing w:before="320" w:after="200"/>
      <w:widowControl w:val="off"/>
      <w:outlineLvl w:val="4"/>
    </w:pPr>
    <w:rPr>
      <w:rFonts w:ascii="Arial" w:hAnsi="Arial" w:eastAsia="Arial" w:cs="Arial"/>
      <w:b/>
      <w:bCs/>
      <w:sz w:val="24"/>
      <w:szCs w:val="24"/>
      <w:lang w:bidi="ar-SA"/>
    </w:rPr>
  </w:style>
  <w:style w:type="paragraph" w:styleId="1107">
    <w:name w:val="标题 61"/>
    <w:basedOn w:val="1043"/>
    <w:next w:val="1043"/>
    <w:link w:val="1043"/>
    <w:pPr>
      <w:keepLines/>
      <w:keepNext/>
      <w:spacing w:before="320" w:after="200"/>
      <w:widowControl w:val="off"/>
      <w:outlineLvl w:val="5"/>
    </w:pPr>
    <w:rPr>
      <w:rFonts w:ascii="Arial" w:hAnsi="Arial" w:eastAsia="Arial" w:cs="Arial"/>
      <w:b/>
      <w:bCs/>
      <w:szCs w:val="22"/>
      <w:lang w:bidi="ar-SA"/>
    </w:rPr>
  </w:style>
  <w:style w:type="paragraph" w:styleId="1108">
    <w:name w:val="标题 71"/>
    <w:basedOn w:val="1043"/>
    <w:next w:val="1043"/>
    <w:link w:val="1043"/>
    <w:pPr>
      <w:keepLines/>
      <w:keepNext/>
      <w:spacing w:before="320" w:after="200"/>
      <w:widowControl w:val="off"/>
      <w:outlineLvl w:val="6"/>
    </w:pPr>
    <w:rPr>
      <w:rFonts w:ascii="Arial" w:hAnsi="Arial" w:eastAsia="Arial" w:cs="Arial"/>
      <w:b/>
      <w:bCs/>
      <w:i/>
      <w:iCs/>
      <w:szCs w:val="22"/>
      <w:lang w:bidi="ar-SA"/>
    </w:rPr>
  </w:style>
  <w:style w:type="paragraph" w:styleId="1109">
    <w:name w:val="标题 81"/>
    <w:basedOn w:val="1043"/>
    <w:next w:val="1043"/>
    <w:link w:val="1043"/>
    <w:pPr>
      <w:keepLines/>
      <w:keepNext/>
      <w:spacing w:before="320" w:after="200"/>
      <w:widowControl w:val="off"/>
      <w:outlineLvl w:val="7"/>
    </w:pPr>
    <w:rPr>
      <w:rFonts w:ascii="Arial" w:hAnsi="Arial" w:eastAsia="Arial" w:cs="Arial"/>
      <w:i/>
      <w:iCs/>
      <w:szCs w:val="22"/>
      <w:lang w:bidi="ar-SA"/>
    </w:rPr>
  </w:style>
  <w:style w:type="paragraph" w:styleId="1110">
    <w:name w:val="标题 91"/>
    <w:basedOn w:val="1043"/>
    <w:next w:val="1043"/>
    <w:link w:val="1043"/>
    <w:pPr>
      <w:keepLines/>
      <w:keepNext/>
      <w:spacing w:before="320" w:after="200"/>
      <w:widowControl w:val="off"/>
      <w:outlineLvl w:val="8"/>
    </w:pPr>
    <w:rPr>
      <w:rFonts w:ascii="Arial" w:hAnsi="Arial" w:eastAsia="Arial" w:cs="Arial"/>
      <w:i/>
      <w:iCs/>
      <w:sz w:val="21"/>
      <w:lang w:bidi="ar-SA"/>
    </w:rPr>
  </w:style>
  <w:style w:type="paragraph" w:styleId="1111">
    <w:name w:val="页眉1"/>
    <w:basedOn w:val="1043"/>
    <w:next w:val="1111"/>
    <w:link w:val="1043"/>
    <w:pPr>
      <w:spacing w:line="240" w:lineRule="auto"/>
      <w:tabs>
        <w:tab w:val="center" w:pos="7143" w:leader="none"/>
        <w:tab w:val="right" w:pos="14287" w:leader="none"/>
      </w:tabs>
    </w:pPr>
  </w:style>
  <w:style w:type="paragraph" w:styleId="1112">
    <w:name w:val="页脚1"/>
    <w:basedOn w:val="1043"/>
    <w:next w:val="1112"/>
    <w:link w:val="1043"/>
    <w:pPr>
      <w:spacing w:line="240" w:lineRule="auto"/>
      <w:tabs>
        <w:tab w:val="center" w:pos="7143" w:leader="none"/>
        <w:tab w:val="right" w:pos="14287" w:leader="none"/>
      </w:tabs>
    </w:pPr>
  </w:style>
  <w:style w:type="paragraph" w:styleId="1113">
    <w:name w:val="题注1"/>
    <w:basedOn w:val="1043"/>
    <w:next w:val="1043"/>
    <w:link w:val="1043"/>
    <w:pPr>
      <w:spacing w:line="276" w:lineRule="auto"/>
    </w:pPr>
    <w:rPr>
      <w:b/>
      <w:bCs/>
      <w:color w:val="4f81bd"/>
      <w:sz w:val="18"/>
      <w:szCs w:val="18"/>
    </w:rPr>
  </w:style>
  <w:style w:type="paragraph" w:styleId="1114">
    <w:name w:val="TOC 标题112"/>
    <w:next w:val="1114"/>
    <w:link w:val="1043"/>
    <w:rPr>
      <w:rFonts w:ascii="Times New Roman" w:hAnsi="Times New Roman" w:eastAsia="宋体" w:cs="Times New Roman"/>
      <w:sz w:val="20"/>
      <w:szCs w:val="20"/>
      <w:lang w:eastAsia="zh-CN" w:bidi="ar-SA"/>
    </w:rPr>
  </w:style>
  <w:style w:type="character" w:styleId="1115">
    <w:name w:val="Title Char"/>
    <w:basedOn w:val="1048"/>
    <w:next w:val="1115"/>
    <w:link w:val="1043"/>
    <w:rPr>
      <w:sz w:val="48"/>
      <w:szCs w:val="48"/>
    </w:rPr>
  </w:style>
  <w:style w:type="character" w:styleId="1116">
    <w:name w:val="Subtitle Char"/>
    <w:basedOn w:val="1048"/>
    <w:next w:val="1116"/>
    <w:link w:val="1043"/>
    <w:rPr>
      <w:sz w:val="24"/>
      <w:szCs w:val="24"/>
    </w:rPr>
  </w:style>
  <w:style w:type="character" w:styleId="1117">
    <w:name w:val="Quote Char"/>
    <w:next w:val="1117"/>
    <w:link w:val="1043"/>
    <w:rPr>
      <w:i/>
    </w:rPr>
  </w:style>
  <w:style w:type="character" w:styleId="1118">
    <w:name w:val="Intense Quote Char"/>
    <w:next w:val="1118"/>
    <w:link w:val="1043"/>
    <w:rPr>
      <w:i/>
    </w:rPr>
  </w:style>
  <w:style w:type="character" w:styleId="1119">
    <w:name w:val="Footnote Text Char"/>
    <w:next w:val="1119"/>
    <w:link w:val="1043"/>
    <w:rPr>
      <w:sz w:val="18"/>
    </w:rPr>
  </w:style>
  <w:style w:type="character" w:styleId="1120">
    <w:name w:val="Endnote Text Char"/>
    <w:next w:val="1120"/>
    <w:link w:val="1043"/>
    <w:rPr>
      <w:sz w:val="20"/>
    </w:rPr>
  </w:style>
  <w:style w:type="paragraph" w:styleId="1121">
    <w:name w:val="TOC 标题111"/>
    <w:next w:val="1121"/>
    <w:link w:val="1043"/>
    <w:rPr>
      <w:rFonts w:ascii="Times New Roman" w:hAnsi="Times New Roman" w:eastAsia="宋体" w:cs="Times New Roman"/>
      <w:sz w:val="20"/>
      <w:szCs w:val="20"/>
      <w:lang w:eastAsia="zh-CN" w:bidi="ar-SA"/>
    </w:rPr>
  </w:style>
  <w:style w:type="paragraph" w:styleId="1122">
    <w:name w:val="标题 1111"/>
    <w:basedOn w:val="1043"/>
    <w:next w:val="1043"/>
    <w:link w:val="1043"/>
    <w:pPr>
      <w:keepLines/>
      <w:keepNext/>
      <w:spacing w:before="480" w:after="200"/>
      <w:widowControl w:val="off"/>
      <w:outlineLvl w:val="0"/>
    </w:pPr>
    <w:rPr>
      <w:rFonts w:ascii="Arial" w:hAnsi="Arial" w:eastAsia="Arial" w:cs="Arial"/>
      <w:sz w:val="40"/>
      <w:szCs w:val="40"/>
      <w:lang w:bidi="ar-SA"/>
    </w:rPr>
  </w:style>
  <w:style w:type="paragraph" w:styleId="1123">
    <w:name w:val="标题 2111"/>
    <w:basedOn w:val="1043"/>
    <w:next w:val="1043"/>
    <w:link w:val="1043"/>
    <w:pPr>
      <w:keepLines/>
      <w:keepNext/>
      <w:spacing w:before="360" w:after="200"/>
      <w:widowControl w:val="off"/>
      <w:outlineLvl w:val="1"/>
    </w:pPr>
    <w:rPr>
      <w:rFonts w:ascii="Arial" w:hAnsi="Arial" w:eastAsia="Arial" w:cs="Arial"/>
      <w:sz w:val="34"/>
      <w:lang w:bidi="ar-SA"/>
    </w:rPr>
  </w:style>
  <w:style w:type="paragraph" w:styleId="1124">
    <w:name w:val="标题 3111"/>
    <w:basedOn w:val="1043"/>
    <w:next w:val="1043"/>
    <w:link w:val="1043"/>
    <w:pPr>
      <w:keepLines/>
      <w:keepNext/>
      <w:spacing w:before="320" w:after="200"/>
      <w:widowControl w:val="off"/>
      <w:outlineLvl w:val="2"/>
    </w:pPr>
    <w:rPr>
      <w:rFonts w:ascii="Arial" w:hAnsi="Arial" w:eastAsia="Arial" w:cs="Arial"/>
      <w:sz w:val="30"/>
      <w:szCs w:val="30"/>
      <w:lang w:bidi="ar-SA"/>
    </w:rPr>
  </w:style>
  <w:style w:type="paragraph" w:styleId="1125">
    <w:name w:val="标题 4111"/>
    <w:basedOn w:val="1043"/>
    <w:next w:val="1043"/>
    <w:link w:val="1043"/>
    <w:pPr>
      <w:keepLines/>
      <w:keepNext/>
      <w:spacing w:before="320" w:after="200"/>
      <w:widowControl w:val="off"/>
      <w:outlineLvl w:val="3"/>
    </w:pPr>
    <w:rPr>
      <w:rFonts w:ascii="Arial" w:hAnsi="Arial" w:eastAsia="Arial" w:cs="Arial"/>
      <w:b/>
      <w:bCs/>
      <w:sz w:val="26"/>
      <w:szCs w:val="26"/>
      <w:lang w:bidi="ar-SA"/>
    </w:rPr>
  </w:style>
  <w:style w:type="paragraph" w:styleId="1126">
    <w:name w:val="标题 511"/>
    <w:basedOn w:val="1043"/>
    <w:next w:val="1043"/>
    <w:link w:val="1043"/>
    <w:pPr>
      <w:keepLines/>
      <w:keepNext/>
      <w:spacing w:before="320" w:after="200"/>
      <w:widowControl w:val="off"/>
      <w:outlineLvl w:val="4"/>
    </w:pPr>
    <w:rPr>
      <w:rFonts w:ascii="Arial" w:hAnsi="Arial" w:eastAsia="Arial" w:cs="Arial"/>
      <w:b/>
      <w:bCs/>
      <w:sz w:val="24"/>
      <w:lang w:bidi="ar-SA"/>
    </w:rPr>
  </w:style>
  <w:style w:type="paragraph" w:styleId="1127">
    <w:name w:val="标题 611"/>
    <w:basedOn w:val="1043"/>
    <w:next w:val="1043"/>
    <w:link w:val="1043"/>
    <w:pPr>
      <w:keepLines/>
      <w:keepNext/>
      <w:spacing w:before="320" w:after="200"/>
      <w:widowControl w:val="off"/>
      <w:outlineLvl w:val="5"/>
    </w:pPr>
    <w:rPr>
      <w:rFonts w:ascii="Arial" w:hAnsi="Arial" w:eastAsia="Arial" w:cs="Arial"/>
      <w:b/>
      <w:bCs/>
      <w:szCs w:val="22"/>
      <w:lang w:bidi="ar-SA"/>
    </w:rPr>
  </w:style>
  <w:style w:type="paragraph" w:styleId="1128">
    <w:name w:val="标题 711"/>
    <w:basedOn w:val="1043"/>
    <w:next w:val="1043"/>
    <w:link w:val="1043"/>
    <w:pPr>
      <w:keepLines/>
      <w:keepNext/>
      <w:spacing w:before="320" w:after="200"/>
      <w:widowControl w:val="off"/>
      <w:outlineLvl w:val="6"/>
    </w:pPr>
    <w:rPr>
      <w:rFonts w:ascii="Arial" w:hAnsi="Arial" w:eastAsia="Arial" w:cs="Arial"/>
      <w:b/>
      <w:bCs/>
      <w:i/>
      <w:iCs/>
      <w:szCs w:val="22"/>
      <w:lang w:bidi="ar-SA"/>
    </w:rPr>
  </w:style>
  <w:style w:type="paragraph" w:styleId="1129">
    <w:name w:val="标题 811"/>
    <w:basedOn w:val="1043"/>
    <w:next w:val="1043"/>
    <w:link w:val="1043"/>
    <w:pPr>
      <w:keepLines/>
      <w:keepNext/>
      <w:spacing w:before="320" w:after="200"/>
      <w:widowControl w:val="off"/>
      <w:outlineLvl w:val="7"/>
    </w:pPr>
    <w:rPr>
      <w:rFonts w:ascii="Arial" w:hAnsi="Arial" w:eastAsia="Arial" w:cs="Arial"/>
      <w:i/>
      <w:iCs/>
      <w:szCs w:val="22"/>
      <w:lang w:bidi="ar-SA"/>
    </w:rPr>
  </w:style>
  <w:style w:type="paragraph" w:styleId="1130">
    <w:name w:val="标题 911"/>
    <w:basedOn w:val="1043"/>
    <w:next w:val="1043"/>
    <w:link w:val="1043"/>
    <w:pPr>
      <w:keepLines/>
      <w:keepNext/>
      <w:spacing w:before="320" w:after="200"/>
      <w:widowControl w:val="off"/>
      <w:outlineLvl w:val="8"/>
    </w:pPr>
    <w:rPr>
      <w:rFonts w:ascii="Arial" w:hAnsi="Arial" w:eastAsia="Arial" w:cs="Arial"/>
      <w:i/>
      <w:iCs/>
      <w:lang w:bidi="ar-SA"/>
    </w:rPr>
  </w:style>
  <w:style w:type="paragraph" w:styleId="1131">
    <w:name w:val="题注11"/>
    <w:basedOn w:val="1043"/>
    <w:next w:val="1043"/>
    <w:link w:val="1043"/>
    <w:pPr>
      <w:spacing w:line="276" w:lineRule="auto"/>
    </w:pPr>
    <w:rPr>
      <w:b/>
      <w:bCs/>
      <w:color w:val="4f81bd"/>
      <w:sz w:val="18"/>
      <w:szCs w:val="18"/>
    </w:rPr>
  </w:style>
  <w:style w:type="paragraph" w:styleId="1132">
    <w:name w:val="页脚111"/>
    <w:basedOn w:val="1043"/>
    <w:next w:val="1132"/>
    <w:link w:val="1043"/>
    <w:pPr>
      <w:tabs>
        <w:tab w:val="center" w:pos="7143" w:leader="none"/>
        <w:tab w:val="right" w:pos="14287" w:leader="none"/>
      </w:tabs>
    </w:pPr>
  </w:style>
  <w:style w:type="paragraph" w:styleId="1133">
    <w:name w:val="页眉111"/>
    <w:basedOn w:val="1043"/>
    <w:next w:val="1133"/>
    <w:link w:val="1043"/>
    <w:pPr>
      <w:tabs>
        <w:tab w:val="center" w:pos="7143" w:leader="none"/>
        <w:tab w:val="right" w:pos="14287" w:leader="none"/>
      </w:tabs>
    </w:pPr>
  </w:style>
  <w:style w:type="paragraph" w:styleId="1134">
    <w:name w:val="正文1"/>
    <w:next w:val="1134"/>
    <w:link w:val="1043"/>
    <w:rPr>
      <w:rFonts w:ascii="Helvetica" w:hAnsi="Helvetica" w:eastAsia="Arial Unicode MS" w:cs="Arial Unicode MS"/>
      <w:color w:val="000000"/>
      <w:sz w:val="22"/>
      <w:szCs w:val="22"/>
      <w:lang w:eastAsia="zh-CN" w:bidi="ar-SA"/>
    </w:rPr>
  </w:style>
  <w:style w:type="paragraph" w:styleId="1135">
    <w:name w:val="列出段落1"/>
    <w:basedOn w:val="1043"/>
    <w:next w:val="1135"/>
    <w:link w:val="1043"/>
    <w:pPr>
      <w:contextualSpacing/>
      <w:ind w:left="720"/>
    </w:pPr>
  </w:style>
  <w:style w:type="paragraph" w:styleId="1136">
    <w:name w:val="无间隔1"/>
    <w:next w:val="1136"/>
    <w:link w:val="1043"/>
    <w:rPr>
      <w:rFonts w:ascii="Calibri" w:hAnsi="Calibri" w:eastAsia="宋体" w:cs="Times New Roman"/>
      <w:sz w:val="20"/>
      <w:szCs w:val="20"/>
      <w:lang w:eastAsia="zh-CN" w:bidi="ar-SA"/>
    </w:rPr>
  </w:style>
  <w:style w:type="paragraph" w:styleId="1137">
    <w:name w:val="引用1"/>
    <w:basedOn w:val="1043"/>
    <w:next w:val="1043"/>
    <w:link w:val="1043"/>
    <w:pPr>
      <w:ind w:left="720" w:right="720"/>
    </w:pPr>
    <w:rPr>
      <w:i/>
    </w:rPr>
  </w:style>
  <w:style w:type="paragraph" w:styleId="1138">
    <w:name w:val="明显引用1"/>
    <w:basedOn w:val="1043"/>
    <w:next w:val="1043"/>
    <w:link w:val="1043"/>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9">
    <w:name w:val="Footer Char"/>
    <w:next w:val="1139"/>
    <w:link w:val="1043"/>
  </w:style>
  <w:style w:type="paragraph" w:styleId="1140">
    <w:name w:val="TOC 标题11"/>
    <w:next w:val="1140"/>
    <w:link w:val="1043"/>
    <w:rPr>
      <w:rFonts w:ascii="Calibri" w:hAnsi="Calibri" w:eastAsia="宋体" w:cs="Times New Roman"/>
      <w:sz w:val="20"/>
      <w:szCs w:val="20"/>
      <w:lang w:eastAsia="zh-CN" w:bidi="ar-SA"/>
    </w:rPr>
  </w:style>
  <w:style w:type="paragraph" w:styleId="1141">
    <w:name w:val="标题 111"/>
    <w:basedOn w:val="1043"/>
    <w:next w:val="1043"/>
    <w:link w:val="1043"/>
    <w:pPr>
      <w:keepNext/>
      <w:widowControl w:val="off"/>
      <w:outlineLvl w:val="0"/>
    </w:pPr>
    <w:rPr>
      <w:rFonts w:ascii="楷体_GB2312" w:eastAsia="楷体_GB2312"/>
      <w:sz w:val="28"/>
      <w:szCs w:val="20"/>
    </w:rPr>
  </w:style>
  <w:style w:type="paragraph" w:styleId="1142">
    <w:name w:val="标题 211"/>
    <w:basedOn w:val="1043"/>
    <w:next w:val="1043"/>
    <w:link w:val="1043"/>
    <w:pPr>
      <w:jc w:val="center"/>
      <w:keepLines/>
      <w:keepNext/>
      <w:spacing w:before="260" w:after="260" w:line="415" w:lineRule="auto"/>
      <w:widowControl w:val="off"/>
      <w:outlineLvl w:val="1"/>
    </w:pPr>
    <w:rPr>
      <w:rFonts w:ascii="Arial" w:hAnsi="Arial" w:eastAsia="幼圆"/>
      <w:b/>
      <w:sz w:val="44"/>
      <w:szCs w:val="20"/>
    </w:rPr>
  </w:style>
  <w:style w:type="paragraph" w:styleId="1143">
    <w:name w:val="标题 311"/>
    <w:basedOn w:val="1043"/>
    <w:next w:val="1043"/>
    <w:link w:val="1043"/>
    <w:pPr>
      <w:keepLines/>
      <w:keepNext/>
      <w:spacing w:before="260" w:after="260" w:line="415" w:lineRule="auto"/>
      <w:widowControl w:val="off"/>
      <w:outlineLvl w:val="2"/>
    </w:pPr>
    <w:rPr>
      <w:b/>
      <w:sz w:val="32"/>
      <w:szCs w:val="20"/>
    </w:rPr>
  </w:style>
  <w:style w:type="paragraph" w:styleId="1144">
    <w:name w:val="标题 411"/>
    <w:basedOn w:val="1043"/>
    <w:next w:val="1145"/>
    <w:link w:val="1043"/>
    <w:pPr>
      <w:keepLines/>
      <w:keepNext/>
      <w:spacing w:before="280" w:after="290" w:line="376" w:lineRule="auto"/>
      <w:widowControl w:val="off"/>
      <w:outlineLvl w:val="3"/>
    </w:pPr>
    <w:rPr>
      <w:rFonts w:ascii="Arial" w:hAnsi="Arial" w:eastAsia="黑体"/>
      <w:b/>
      <w:bCs/>
      <w:sz w:val="28"/>
      <w:szCs w:val="28"/>
    </w:rPr>
  </w:style>
  <w:style w:type="paragraph" w:styleId="1145">
    <w:name w:val="正文缩进11"/>
    <w:basedOn w:val="1043"/>
    <w:next w:val="1145"/>
    <w:link w:val="1043"/>
    <w:rPr>
      <w:szCs w:val="20"/>
    </w:rPr>
  </w:style>
  <w:style w:type="character" w:styleId="1146">
    <w:name w:val="默认段落字体1"/>
    <w:next w:val="1146"/>
    <w:link w:val="1043"/>
    <w:rPr>
      <w:rFonts w:ascii="宋体" w:eastAsia="宋体" w:cs="宋体"/>
      <w:color w:val="000000"/>
      <w:sz w:val="22"/>
      <w:szCs w:val="21"/>
      <w:lang w:val="en-US" w:eastAsia="zh-CN" w:bidi="ar-SA"/>
    </w:rPr>
  </w:style>
  <w:style w:type="paragraph" w:styleId="1147">
    <w:name w:val="批注文字1"/>
    <w:basedOn w:val="1043"/>
    <w:next w:val="1147"/>
    <w:link w:val="1043"/>
    <w:rPr>
      <w:rFonts w:ascii="Calibri" w:hAnsi="Calibri"/>
      <w:szCs w:val="22"/>
    </w:rPr>
  </w:style>
  <w:style w:type="paragraph" w:styleId="1148">
    <w:name w:val="正文文本1"/>
    <w:basedOn w:val="1043"/>
    <w:next w:val="1149"/>
    <w:link w:val="1043"/>
    <w:rPr>
      <w:rFonts w:ascii="楷体_GB2312" w:eastAsia="楷体_GB2312"/>
      <w:sz w:val="28"/>
      <w:szCs w:val="20"/>
    </w:rPr>
  </w:style>
  <w:style w:type="paragraph" w:styleId="1149">
    <w:name w:val="正文文本 21"/>
    <w:basedOn w:val="1043"/>
    <w:next w:val="1149"/>
    <w:link w:val="1043"/>
    <w:pPr>
      <w:jc w:val="center"/>
    </w:pPr>
    <w:rPr>
      <w:rFonts w:ascii="仿宋_GB2312" w:eastAsia="仿宋_GB2312"/>
      <w:sz w:val="44"/>
    </w:rPr>
  </w:style>
  <w:style w:type="paragraph" w:styleId="1150">
    <w:name w:val="正文文本缩进11"/>
    <w:basedOn w:val="1043"/>
    <w:next w:val="1151"/>
    <w:link w:val="1043"/>
    <w:pPr>
      <w:ind w:left="420"/>
      <w:spacing w:after="120"/>
    </w:pPr>
  </w:style>
  <w:style w:type="paragraph" w:styleId="1151">
    <w:name w:val="寄信人地址1"/>
    <w:basedOn w:val="1043"/>
    <w:next w:val="1151"/>
    <w:link w:val="1043"/>
    <w:rPr>
      <w:rFonts w:ascii="Arial" w:hAnsi="Arial"/>
    </w:rPr>
  </w:style>
  <w:style w:type="paragraph" w:styleId="1152">
    <w:name w:val="纯文本11"/>
    <w:basedOn w:val="1043"/>
    <w:next w:val="1152"/>
    <w:link w:val="1043"/>
    <w:rPr>
      <w:szCs w:val="20"/>
    </w:rPr>
  </w:style>
  <w:style w:type="paragraph" w:styleId="1153">
    <w:name w:val="日期1"/>
    <w:basedOn w:val="1043"/>
    <w:next w:val="1043"/>
    <w:link w:val="1043"/>
    <w:rPr>
      <w:sz w:val="24"/>
      <w:szCs w:val="20"/>
    </w:rPr>
  </w:style>
  <w:style w:type="paragraph" w:styleId="1154">
    <w:name w:val="页脚11"/>
    <w:basedOn w:val="1043"/>
    <w:next w:val="1154"/>
    <w:link w:val="1043"/>
    <w:pPr>
      <w:tabs>
        <w:tab w:val="center" w:pos="4153" w:leader="none"/>
        <w:tab w:val="right" w:pos="8306" w:leader="none"/>
      </w:tabs>
    </w:pPr>
    <w:rPr>
      <w:sz w:val="18"/>
      <w:szCs w:val="20"/>
    </w:rPr>
  </w:style>
  <w:style w:type="paragraph" w:styleId="1155">
    <w:name w:val="页眉11"/>
    <w:basedOn w:val="1043"/>
    <w:next w:val="1155"/>
    <w:link w:val="1043"/>
    <w:pPr>
      <w:jc w:val="center"/>
      <w:tabs>
        <w:tab w:val="center" w:pos="4153" w:leader="none"/>
        <w:tab w:val="right" w:pos="8306" w:leader="none"/>
      </w:tabs>
      <w:pBdr>
        <w:bottom w:val="single" w:color="000000" w:sz="6" w:space="1"/>
      </w:pBdr>
    </w:pPr>
    <w:rPr>
      <w:sz w:val="18"/>
      <w:szCs w:val="18"/>
    </w:rPr>
  </w:style>
  <w:style w:type="paragraph" w:styleId="1156">
    <w:name w:val="目录 11"/>
    <w:basedOn w:val="1043"/>
    <w:next w:val="1043"/>
    <w:link w:val="1043"/>
    <w:pPr>
      <w:spacing w:before="120" w:after="120" w:line="300" w:lineRule="exact"/>
      <w:tabs>
        <w:tab w:val="right" w:pos="9440" w:leader="dot"/>
      </w:tabs>
    </w:pPr>
    <w:rPr>
      <w:rFonts w:ascii="黑体" w:eastAsia="黑体"/>
      <w:b/>
      <w:caps/>
      <w:sz w:val="18"/>
      <w:szCs w:val="28"/>
    </w:rPr>
  </w:style>
  <w:style w:type="paragraph" w:styleId="1157">
    <w:name w:val="普通(网站)11"/>
    <w:basedOn w:val="1043"/>
    <w:next w:val="1157"/>
    <w:link w:val="1043"/>
    <w:pPr>
      <w:ind w:firstLine="5742"/>
      <w:jc w:val="center"/>
      <w:spacing w:before="100" w:beforeAutospacing="1" w:after="100" w:afterAutospacing="1"/>
      <w:widowControl/>
    </w:pPr>
    <w:rPr>
      <w:rFonts w:ascii="黑体" w:eastAsia="黑体"/>
      <w:b/>
      <w:sz w:val="44"/>
    </w:rPr>
  </w:style>
  <w:style w:type="paragraph" w:styleId="1158">
    <w:name w:val="正文首行缩进1"/>
    <w:basedOn w:val="1043"/>
    <w:next w:val="1159"/>
    <w:link w:val="1043"/>
    <w:pPr>
      <w:ind w:firstLine="200"/>
    </w:pPr>
    <w:rPr>
      <w:rFonts w:ascii="仿宋_GB2312" w:eastAsia="仿宋_GB2312"/>
      <w:sz w:val="30"/>
      <w:szCs w:val="30"/>
    </w:rPr>
  </w:style>
  <w:style w:type="paragraph" w:styleId="1159">
    <w:name w:val="正文首行缩进 211"/>
    <w:basedOn w:val="1150"/>
    <w:next w:val="1159"/>
    <w:link w:val="1043"/>
  </w:style>
  <w:style w:type="character" w:styleId="1160">
    <w:name w:val="页码11"/>
    <w:next w:val="1160"/>
    <w:link w:val="1043"/>
  </w:style>
  <w:style w:type="paragraph" w:styleId="1161">
    <w:name w:val="段"/>
    <w:next w:val="1043"/>
    <w:link w:val="1043"/>
    <w:pPr>
      <w:ind w:firstLine="420"/>
      <w:jc w:val="both"/>
      <w:tabs>
        <w:tab w:val="center" w:pos="4201" w:leader="none"/>
        <w:tab w:val="right" w:pos="9298" w:leader="dot"/>
      </w:tabs>
    </w:pPr>
    <w:rPr>
      <w:rFonts w:ascii="宋体" w:eastAsia="宋体" w:cs="Times New Roman"/>
      <w:sz w:val="21"/>
      <w:szCs w:val="20"/>
      <w:lang w:eastAsia="zh-CN" w:bidi="ar-SA"/>
    </w:rPr>
  </w:style>
  <w:style w:type="paragraph" w:styleId="1162">
    <w:name w:val="普通正文"/>
    <w:basedOn w:val="1043"/>
    <w:next w:val="1162"/>
    <w:link w:val="1043"/>
    <w:pPr>
      <w:ind w:firstLine="480"/>
      <w:spacing w:before="120" w:after="120"/>
    </w:pPr>
    <w:rPr>
      <w:rFonts w:ascii="Arial" w:hAnsi="Arial"/>
      <w:sz w:val="24"/>
    </w:rPr>
  </w:style>
  <w:style w:type="paragraph" w:styleId="1163">
    <w:name w:val="无间隔11"/>
    <w:next w:val="1163"/>
    <w:link w:val="1043"/>
    <w:pPr>
      <w:jc w:val="both"/>
      <w:widowControl w:val="off"/>
    </w:pPr>
    <w:rPr>
      <w:rFonts w:ascii="Calibri" w:hAnsi="Calibri" w:eastAsia="宋体" w:cs="Times New Roman"/>
      <w:sz w:val="21"/>
      <w:szCs w:val="22"/>
      <w:lang w:eastAsia="zh-CN" w:bidi="ar-SA"/>
    </w:rPr>
  </w:style>
  <w:style w:type="paragraph" w:styleId="1164">
    <w:name w:val="pa-3"/>
    <w:basedOn w:val="1043"/>
    <w:next w:val="1164"/>
    <w:link w:val="1043"/>
    <w:pPr>
      <w:spacing w:before="150" w:after="150"/>
      <w:widowControl/>
    </w:pPr>
    <w:rPr>
      <w:sz w:val="24"/>
    </w:rPr>
  </w:style>
  <w:style w:type="paragraph" w:styleId="1165">
    <w:name w:val="pa-4"/>
    <w:basedOn w:val="1043"/>
    <w:next w:val="1165"/>
    <w:link w:val="1043"/>
    <w:pPr>
      <w:spacing w:before="150" w:after="150"/>
      <w:widowControl/>
    </w:pPr>
    <w:rPr>
      <w:sz w:val="24"/>
    </w:rPr>
  </w:style>
  <w:style w:type="paragraph" w:styleId="1166">
    <w:name w:val="pa-5"/>
    <w:basedOn w:val="1043"/>
    <w:next w:val="1166"/>
    <w:link w:val="1043"/>
    <w:pPr>
      <w:spacing w:before="150" w:after="150"/>
      <w:widowControl/>
    </w:pPr>
    <w:rPr>
      <w:sz w:val="24"/>
    </w:rPr>
  </w:style>
  <w:style w:type="paragraph" w:styleId="1167">
    <w:name w:val="pa-6"/>
    <w:basedOn w:val="1043"/>
    <w:next w:val="1167"/>
    <w:link w:val="1043"/>
    <w:pPr>
      <w:spacing w:before="150" w:after="150"/>
      <w:widowControl/>
    </w:pPr>
    <w:rPr>
      <w:sz w:val="24"/>
    </w:rPr>
  </w:style>
  <w:style w:type="paragraph" w:styleId="1168">
    <w:name w:val="flName"/>
    <w:basedOn w:val="1043"/>
    <w:next w:val="1168"/>
    <w:link w:val="1043"/>
    <w:pPr>
      <w:jc w:val="center"/>
      <w:spacing w:before="320" w:after="160" w:line="360" w:lineRule="atLeast"/>
    </w:pPr>
    <w:rPr>
      <w:rFonts w:ascii="Arial" w:hAnsi="Arial" w:eastAsia="黑体"/>
      <w:sz w:val="32"/>
      <w:szCs w:val="20"/>
    </w:rPr>
  </w:style>
  <w:style w:type="paragraph" w:styleId="1169">
    <w:name w:val="列出段落11"/>
    <w:basedOn w:val="1043"/>
    <w:next w:val="1169"/>
    <w:link w:val="1043"/>
    <w:pPr>
      <w:contextualSpacing/>
      <w:ind w:left="720"/>
      <w:widowControl/>
    </w:pPr>
    <w:rPr>
      <w:rFonts w:ascii="Calibri" w:hAnsi="Calibri"/>
      <w:sz w:val="24"/>
      <w:lang w:bidi="en-US"/>
    </w:rPr>
  </w:style>
  <w:style w:type="paragraph" w:styleId="1170">
    <w:name w:val="Char"/>
    <w:basedOn w:val="1043"/>
    <w:next w:val="1170"/>
    <w:link w:val="1043"/>
    <w:pPr>
      <w:tabs>
        <w:tab w:val="left" w:pos="360" w:leader="none"/>
      </w:tabs>
    </w:pPr>
    <w:rPr>
      <w:sz w:val="24"/>
    </w:rPr>
  </w:style>
  <w:style w:type="paragraph" w:styleId="1171">
    <w:name w:val="Body text|2"/>
    <w:basedOn w:val="1043"/>
    <w:next w:val="1171"/>
    <w:link w:val="1043"/>
    <w:pPr>
      <w:spacing w:after="580"/>
    </w:pPr>
    <w:rPr>
      <w:sz w:val="28"/>
      <w:szCs w:val="28"/>
      <w:lang w:val="zh-TW" w:eastAsia="zh-TW" w:bidi="zh-TW"/>
    </w:rPr>
  </w:style>
  <w:style w:type="paragraph" w:styleId="1172">
    <w:name w:val="Body text|1"/>
    <w:basedOn w:val="1043"/>
    <w:next w:val="1172"/>
    <w:link w:val="1043"/>
    <w:pPr>
      <w:ind w:firstLine="320"/>
      <w:spacing w:line="465" w:lineRule="auto"/>
    </w:pPr>
    <w:rPr>
      <w:sz w:val="20"/>
      <w:szCs w:val="20"/>
      <w:lang w:val="zh-TW" w:eastAsia="zh-TW" w:bidi="zh-TW"/>
    </w:rPr>
  </w:style>
  <w:style w:type="paragraph" w:styleId="1173">
    <w:name w:val="Body text|4"/>
    <w:basedOn w:val="1043"/>
    <w:next w:val="1173"/>
    <w:link w:val="1043"/>
    <w:pPr>
      <w:ind w:left="0" w:hanging="1540"/>
    </w:pPr>
    <w:rPr>
      <w:sz w:val="20"/>
      <w:szCs w:val="20"/>
      <w:lang w:val="zh-CN" w:eastAsia="zh-CN"/>
    </w:rPr>
  </w:style>
  <w:style w:type="paragraph" w:styleId="1174">
    <w:name w:val="纯文本1"/>
    <w:basedOn w:val="1043"/>
    <w:next w:val="1174"/>
    <w:link w:val="1043"/>
    <w:rPr>
      <w:rFonts w:eastAsia="楷体_GB2312"/>
      <w:sz w:val="26"/>
    </w:rPr>
  </w:style>
  <w:style w:type="paragraph" w:styleId="1175">
    <w:name w:val="样式 小四 段前: 5 磅 段后: 5 磅 首行缩进:  2 字符"/>
    <w:basedOn w:val="1043"/>
    <w:next w:val="1175"/>
    <w:link w:val="1043"/>
  </w:style>
  <w:style w:type="paragraph" w:styleId="1176">
    <w:name w:val="标题 112"/>
    <w:basedOn w:val="1043"/>
    <w:next w:val="1043"/>
    <w:link w:val="1043"/>
    <w:pPr>
      <w:jc w:val="center"/>
      <w:keepNext/>
      <w:widowControl w:val="off"/>
      <w:outlineLvl w:val="0"/>
    </w:pPr>
    <w:rPr>
      <w:rFonts w:ascii="楷体_GB2312" w:eastAsia="楷体_GB2312"/>
      <w:sz w:val="28"/>
      <w:szCs w:val="28"/>
    </w:rPr>
  </w:style>
  <w:style w:type="paragraph" w:styleId="1177">
    <w:name w:val="标题 212"/>
    <w:basedOn w:val="1043"/>
    <w:next w:val="1103"/>
    <w:link w:val="1043"/>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1178">
    <w:name w:val="标题 412"/>
    <w:basedOn w:val="1043"/>
    <w:next w:val="1043"/>
    <w:link w:val="1043"/>
    <w:pPr>
      <w:keepLines/>
      <w:keepNext/>
      <w:spacing w:before="280" w:after="290" w:line="376" w:lineRule="auto"/>
      <w:widowControl w:val="off"/>
      <w:outlineLvl w:val="3"/>
    </w:pPr>
    <w:rPr>
      <w:rFonts w:ascii="Arial" w:hAnsi="Arial" w:eastAsia="黑体" w:cs="Arial"/>
      <w:b/>
      <w:bCs/>
      <w:sz w:val="28"/>
      <w:szCs w:val="28"/>
      <w:lang w:bidi="ar-SA"/>
    </w:rPr>
  </w:style>
  <w:style w:type="paragraph" w:styleId="1179">
    <w:name w:val="正文首行缩进 21"/>
    <w:basedOn w:val="1180"/>
    <w:next w:val="1179"/>
    <w:link w:val="1043"/>
    <w:pPr>
      <w:ind w:firstLine="420"/>
    </w:pPr>
    <w:rPr>
      <w:rFonts w:ascii="宋体" w:eastAsia="宋体"/>
      <w:sz w:val="21"/>
      <w:szCs w:val="20"/>
    </w:rPr>
  </w:style>
  <w:style w:type="paragraph" w:styleId="1180">
    <w:name w:val="正文文本缩进1"/>
    <w:basedOn w:val="1043"/>
    <w:next w:val="1180"/>
    <w:link w:val="1043"/>
    <w:pPr>
      <w:ind w:firstLine="645"/>
    </w:pPr>
    <w:rPr>
      <w:rFonts w:ascii="楷体_GB2312" w:eastAsia="楷体_GB2312"/>
      <w:sz w:val="32"/>
      <w:szCs w:val="32"/>
    </w:rPr>
  </w:style>
  <w:style w:type="paragraph" w:styleId="1181">
    <w:name w:val="标题 312"/>
    <w:basedOn w:val="1043"/>
    <w:next w:val="1043"/>
    <w:link w:val="1043"/>
    <w:pPr>
      <w:keepLines/>
      <w:keepNext/>
      <w:spacing w:before="260" w:after="260" w:line="415" w:lineRule="auto"/>
      <w:widowControl w:val="off"/>
      <w:outlineLvl w:val="2"/>
    </w:pPr>
    <w:rPr>
      <w:b/>
      <w:bCs/>
      <w:sz w:val="32"/>
      <w:szCs w:val="32"/>
    </w:rPr>
  </w:style>
  <w:style w:type="paragraph" w:styleId="1182">
    <w:name w:val="页眉12"/>
    <w:basedOn w:val="1043"/>
    <w:next w:val="1182"/>
    <w:link w:val="1043"/>
    <w:pPr>
      <w:jc w:val="center"/>
      <w:tabs>
        <w:tab w:val="center" w:pos="4153" w:leader="none"/>
        <w:tab w:val="right" w:pos="8306" w:leader="none"/>
      </w:tabs>
      <w:pBdr>
        <w:bottom w:val="single" w:color="000000" w:sz="6" w:space="1"/>
      </w:pBdr>
    </w:pPr>
    <w:rPr>
      <w:sz w:val="18"/>
      <w:szCs w:val="18"/>
    </w:rPr>
  </w:style>
  <w:style w:type="paragraph" w:styleId="1183">
    <w:name w:val="页脚12"/>
    <w:basedOn w:val="1043"/>
    <w:next w:val="1183"/>
    <w:link w:val="1043"/>
    <w:pPr>
      <w:tabs>
        <w:tab w:val="center" w:pos="4153" w:leader="none"/>
        <w:tab w:val="right" w:pos="8306" w:leader="none"/>
      </w:tabs>
    </w:pPr>
    <w:rPr>
      <w:sz w:val="18"/>
      <w:szCs w:val="18"/>
    </w:rPr>
  </w:style>
  <w:style w:type="character" w:styleId="1184">
    <w:name w:val="页码1"/>
    <w:next w:val="1184"/>
    <w:link w:val="1043"/>
  </w:style>
  <w:style w:type="paragraph" w:styleId="1185">
    <w:name w:val="普通(网站)1"/>
    <w:basedOn w:val="1043"/>
    <w:next w:val="1185"/>
    <w:link w:val="1043"/>
    <w:pPr>
      <w:spacing w:before="100" w:beforeAutospacing="1" w:after="100" w:afterAutospacing="1"/>
      <w:widowControl/>
    </w:pPr>
    <w:rPr>
      <w:sz w:val="24"/>
    </w:rPr>
  </w:style>
  <w:style w:type="character" w:styleId="1186">
    <w:name w:val="NormalCharacter1"/>
    <w:next w:val="1186"/>
    <w:link w:val="1043"/>
    <w:rPr>
      <w:rFonts w:ascii="Calibri" w:hAnsi="Calibri" w:eastAsia="宋体"/>
    </w:rPr>
  </w:style>
  <w:style w:type="paragraph" w:styleId="1187">
    <w:name w:val="4"/>
    <w:basedOn w:val="1043"/>
    <w:next w:val="1068"/>
    <w:link w:val="1043"/>
    <w:rPr>
      <w:color w:val="ff0000"/>
      <w:sz w:val="24"/>
    </w:rPr>
  </w:style>
  <w:style w:type="character" w:styleId="1188">
    <w:name w:val="font11"/>
    <w:basedOn w:val="1048"/>
    <w:next w:val="1188"/>
    <w:link w:val="1043"/>
    <w:rPr>
      <w:rFonts w:ascii="Arial" w:hAnsi="Arial" w:eastAsia="宋体" w:cs="Arial"/>
      <w:sz w:val="21"/>
      <w:szCs w:val="24"/>
      <w:lang w:val="en-US" w:eastAsia="zh-CN" w:bidi="ar-SA"/>
    </w:rPr>
  </w:style>
  <w:style w:type="character" w:styleId="1189">
    <w:name w:val="font21"/>
    <w:basedOn w:val="1048"/>
    <w:next w:val="1189"/>
    <w:link w:val="1043"/>
    <w:rPr>
      <w:rFonts w:ascii="宋体" w:eastAsia="宋体" w:cs="宋体"/>
      <w:b/>
      <w:bCs/>
      <w:color w:val="000000"/>
      <w:sz w:val="21"/>
      <w:szCs w:val="21"/>
      <w:u w:val="none"/>
      <w:lang w:bidi="ar-SA"/>
    </w:rPr>
  </w:style>
  <w:style w:type="character" w:styleId="1190">
    <w:name w:val="15"/>
    <w:basedOn w:val="1048"/>
    <w:next w:val="1190"/>
    <w:link w:val="1043"/>
  </w:style>
  <w:style w:type="paragraph" w:styleId="1191">
    <w:name w:val="首行缩进"/>
    <w:basedOn w:val="1043"/>
    <w:next w:val="1191"/>
    <w:link w:val="1043"/>
    <w:pPr>
      <w:ind w:firstLine="480"/>
      <w:jc w:val="both"/>
    </w:pPr>
    <w:rPr>
      <w:color w:val="000000"/>
      <w:sz w:val="24"/>
      <w:szCs w:val="24"/>
    </w:rPr>
  </w:style>
  <w:style w:type="paragraph" w:styleId="1192">
    <w:name w:val="p0"/>
    <w:basedOn w:val="1043"/>
    <w:next w:val="1192"/>
    <w:link w:val="1043"/>
    <w:pPr>
      <w:ind w:firstLine="0"/>
      <w:jc w:val="both"/>
      <w:spacing w:line="240" w:lineRule="auto"/>
      <w:widowControl/>
    </w:pPr>
    <w:rPr>
      <w:rFonts w:ascii="Times New Roman" w:hAnsi="Times New Roman" w:cs="Times New Roman"/>
      <w:color w:val="000000"/>
      <w:sz w:val="21"/>
      <w:lang w:bidi="ar-SA"/>
    </w:rPr>
  </w:style>
  <w:style w:type="paragraph" w:styleId="1193">
    <w:name w:val="普通(网站)111"/>
    <w:basedOn w:val="1043"/>
    <w:next w:val="1193"/>
    <w:link w:val="1043"/>
    <w:pPr>
      <w:spacing w:beforeAutospacing="1" w:afterAutospacing="1"/>
    </w:pPr>
    <w:rPr>
      <w:sz w:val="24"/>
    </w:rPr>
  </w:style>
  <w:style w:type="paragraph" w:styleId="1194">
    <w:name w:val="Char Char Char Char Char Char Char Char"/>
    <w:basedOn w:val="1043"/>
    <w:next w:val="1194"/>
    <w:link w:val="1043"/>
    <w:pPr>
      <w:spacing w:after="160" w:line="240" w:lineRule="exact"/>
    </w:pPr>
    <w:rPr>
      <w:rFonts w:ascii="Verdana" w:hAnsi="Verdana" w:cs="Times New Roman"/>
      <w:sz w:val="20"/>
      <w:lang w:bidi="ar-SA"/>
    </w:rPr>
  </w:style>
  <w:style w:type="paragraph" w:styleId="1195">
    <w:name w:val="Table Text"/>
    <w:basedOn w:val="1043"/>
    <w:next w:val="1195"/>
    <w:link w:val="1043"/>
    <w:rPr>
      <w:szCs w:val="24"/>
    </w:rPr>
  </w:style>
  <w:style w:type="paragraph" w:styleId="1196">
    <w:name w:val="Body Text(ch)"/>
    <w:basedOn w:val="1043"/>
    <w:next w:val="1053"/>
    <w:link w:val="1043"/>
    <w:pPr>
      <w:spacing w:after="120"/>
    </w:pPr>
    <w:rPr>
      <w:bCs/>
      <w:iCs/>
    </w:rPr>
  </w:style>
  <w:style w:type="paragraph" w:styleId="1197">
    <w:name w:val="正文_17"/>
    <w:next w:val="1198"/>
    <w:link w:val="1043"/>
    <w:pPr>
      <w:jc w:val="both"/>
      <w:widowControl w:val="off"/>
    </w:pPr>
    <w:rPr>
      <w:rFonts w:ascii="Calibri" w:hAnsi="Calibri" w:eastAsia="宋体" w:cs="Times New Roman"/>
      <w:sz w:val="21"/>
      <w:szCs w:val="22"/>
      <w:lang w:eastAsia="zh-CN" w:bidi="ar-SA"/>
    </w:rPr>
  </w:style>
  <w:style w:type="paragraph" w:styleId="1198">
    <w:name w:val="标题 2_1"/>
    <w:basedOn w:val="1197"/>
    <w:next w:val="1197"/>
    <w:link w:val="1043"/>
    <w:pPr>
      <w:keepLines/>
      <w:keepNext/>
      <w:spacing w:before="260" w:after="260" w:line="412" w:lineRule="auto"/>
      <w:widowControl w:val="off"/>
      <w:outlineLvl w:val="1"/>
    </w:pPr>
    <w:rPr>
      <w:rFonts w:ascii="Arial" w:hAnsi="Arial" w:eastAsia="黑体"/>
      <w:b/>
      <w:sz w:val="32"/>
      <w:szCs w:val="20"/>
    </w:rPr>
  </w:style>
  <w:style w:type="paragraph" w:styleId="1199">
    <w:name w:val="正文文本11"/>
    <w:basedOn w:val="1043"/>
    <w:next w:val="1199"/>
    <w:link w:val="1043"/>
    <w:uiPriority w:val="99"/>
    <w:qFormat/>
    <w:rPr>
      <w:rFonts w:ascii="楷体" w:hAnsi="Arial" w:eastAsia="楷体"/>
      <w:sz w:val="28"/>
      <w:szCs w:val="28"/>
    </w:rPr>
  </w:style>
  <w:style w:type="paragraph" w:styleId="1200">
    <w:name w:val="列出段落"/>
    <w:basedOn w:val="1043"/>
    <w:next w:val="1200"/>
    <w:link w:val="1043"/>
    <w:qFormat/>
    <w:pPr>
      <w:contextualSpacing/>
      <w:ind w:left="720"/>
    </w:pPr>
  </w:style>
  <w:style w:type="table" w:styleId="1201">
    <w:name w:val="网格型1"/>
    <w:basedOn w:val="1202"/>
    <w:next w:val="1201"/>
    <w:link w:val="1043"/>
    <w:uiPriority w:val="59"/>
    <w:qFormat/>
    <w:tblPr/>
  </w:style>
  <w:style w:type="table" w:styleId="1202">
    <w:name w:val="普通表格11"/>
    <w:next w:val="1202"/>
    <w:link w:val="1043"/>
    <w:semiHidden/>
    <w:qFormat/>
    <w:tblPr/>
  </w:style>
  <w:style w:type="character" w:styleId="1203" w:default="1">
    <w:name w:val="Default Paragraph Font"/>
    <w:uiPriority w:val="1"/>
    <w:semiHidden/>
    <w:unhideWhenUsed/>
  </w:style>
  <w:style w:type="numbering" w:styleId="1204" w:default="1">
    <w:name w:val="No List"/>
    <w:uiPriority w:val="99"/>
    <w:semiHidden/>
    <w:unhideWhenUsed/>
  </w:style>
  <w:style w:type="table" w:styleId="12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仇宽</cp:lastModifiedBy>
  <cp:revision>5</cp:revision>
  <dcterms:created xsi:type="dcterms:W3CDTF">2024-07-31T02:03:00Z</dcterms:created>
  <dcterms:modified xsi:type="dcterms:W3CDTF">2026-07-17T02:41:11Z</dcterms:modified>
</cp:coreProperties>
</file>